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津元丰泉鉴估字2026第0014号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冀B3Q66L奥迪牌FV7203TFCVTG小型轿车</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杨阳</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冀B3Q66L</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2026年06月05日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2026年06月22日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2026年06月22日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2026年06月22日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津元丰泉鉴估字2026第0014号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161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冀B3Q66L</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LFV3A28K3C3010481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杨阳</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冀B3Q66L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奥迪牌FV7203TFCVTG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LFV3A28K3C3010481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196810</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2012年03月05日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2025年08月07日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按照约定的时间地点对车辆进行实地查勘；</w:t>
      </w:r>
      <w:r>
        <w:rPr>
          <w:rFonts w:ascii="宋体" w:eastAsia="宋体"/>
          <w:sz w:val="30"/>
        </w:rPr>
        <w:br/>
        <w:t xml:space="preserve">鉴定评估工作开展时，车辆已修复并投入正常使用；</w:t>
      </w:r>
      <w:r>
        <w:rPr>
          <w:rFonts w:ascii="宋体" w:eastAsia="宋体"/>
          <w:sz w:val="30"/>
        </w:rPr>
        <w:br/>
        <w:t xml:space="preserve">拍照留存损失证据并编辑出损失明细，按照损失明细市场调研更换配件及相关工时费用，获得调研结果后撰写本报告书。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60000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陆万元整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2027年06月21日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2026年06月22日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天津立信机动车鉴定评估有限公司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2026-06-22T04:14:38Z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