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G150U3梅赛德斯牌-奔驰WDCCB6DE小型普通客车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孙悦峰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津G150U3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 G150U3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WDCCB6DEXGE002426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孙悦峰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G150U3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梅赛德斯牌-奔驰WDCCB6DE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WDCCB6DEXGE002426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27682630272480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2026年02月09日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1、天津市滨海新区人民法院委托书（(2026)津 0116 委鉴字第 27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接到线上委托后及时与相关当事人取得联系，并约定了查勘的时间及地点；</w:t>
      </w:r>
      <w:r>
        <w:rPr>
          <w:rFonts w:ascii="宋体" w:eastAsia="宋体"/>
          <w:sz w:val="30"/>
        </w:rPr>
        <w:br/>
        <w:t xml:space="preserve">2026年1月21日在北辰中乒奔驰4S店对车辆外观进行查勘；</w:t>
      </w:r>
      <w:r>
        <w:rPr>
          <w:rFonts w:ascii="宋体" w:eastAsia="宋体"/>
          <w:sz w:val="30"/>
        </w:rPr>
        <w:br/>
        <w:t xml:space="preserve">2026年2月9日在滨海新区德信汽修厂对车辆拆解进行查勘；</w:t>
      </w:r>
      <w:r>
        <w:rPr>
          <w:rFonts w:ascii="宋体" w:eastAsia="宋体"/>
          <w:sz w:val="30"/>
        </w:rPr>
        <w:br/>
        <w:t xml:space="preserve">相关当事人代理人两次均到场参与鉴定评估工作，对鉴定评估过程均无异议；</w:t>
      </w:r>
      <w:r>
        <w:rPr>
          <w:rFonts w:ascii="宋体" w:eastAsia="宋体"/>
          <w:sz w:val="30"/>
        </w:rPr>
        <w:br/>
        <w:t xml:space="preserve">依据获取的损失照片证据及因果关系鉴定结果，按照存在因果关系的项目编辑维修明细，按照明细市场调研相关更换项目及维修工时，取得市场调研结果后发现修复该车辆费用（详见清单）远超该车辆车损保额，已无修复价值，该车辆车损保额为190120元，大写人民币：壹拾玖万零壹佰贰拾元整；</w:t>
      </w:r>
      <w:r>
        <w:rPr>
          <w:rFonts w:ascii="宋体" w:eastAsia="宋体"/>
          <w:sz w:val="30"/>
        </w:rPr>
        <w:br/>
        <w:t xml:space="preserve">故评估金额为车损险保额190120元，大写人民币：壹拾玖万零壹佰贰拾元整；</w:t>
      </w:r>
      <w:r>
        <w:rPr>
          <w:rFonts w:ascii="宋体" w:eastAsia="宋体"/>
          <w:sz w:val="30"/>
        </w:rPr>
        <w:br/>
        <w:t xml:space="preserve">注：剩余整车残值金额为26000元，大写人民币：贰万陆仟元整。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190120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壹拾玖万零壹佰贰拾元整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注：剩余整车残值金额为26000元，大写人民币：贰万陆仟元整。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2027年03月03日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2026-03-04T03:59:05Z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