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津元丰泉鉴估字2026第0003号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津C878Q7/原 津G0H195/现</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t xml:space="preserve">梅赛德斯-奔驰牌BJ7204F小型轿车车损评估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王建华</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津C878Q7/原 津G0H195/现</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津元丰泉鉴估字2026第0003号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津C878Q7/原 津G0H195/现</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LE4WG4CB2FL039667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王建华</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津C878Q7/原 津G0H195/现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梅赛德斯-奔驰牌BJ7204F</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LE4WG4CB2FL039667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10116479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2015年04月27日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2026年02月12日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1、天津市武清区人民法院委托书（(2026)津 0114 委鉴字第 128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按照约定的地点分别于2026年2月6日和2026年2月12日对车辆进行查勘；</w:t>
      </w:r>
      <w:r>
        <w:rPr>
          <w:rFonts w:ascii="宋体" w:eastAsia="宋体"/>
          <w:sz w:val="30"/>
        </w:rPr>
        <w:br/>
        <w:t xml:space="preserve">事故发生于2023年8月11日，行驶途中被水淹造成车辆损坏；</w:t>
      </w:r>
      <w:r>
        <w:rPr>
          <w:rFonts w:ascii="宋体" w:eastAsia="宋体"/>
          <w:sz w:val="30"/>
        </w:rPr>
        <w:br/>
        <w:t xml:space="preserve">评估工作开展时，车辆是未维修状态但车辆已过户到新所有人王建华名下；</w:t>
      </w:r>
      <w:r>
        <w:rPr>
          <w:rFonts w:ascii="宋体" w:eastAsia="宋体"/>
          <w:sz w:val="30"/>
        </w:rPr>
        <w:br/>
        <w:t xml:space="preserve">原车牌号津C878Q7，现车牌号津G0H195；</w:t>
      </w:r>
      <w:r>
        <w:rPr>
          <w:rFonts w:ascii="宋体" w:eastAsia="宋体"/>
          <w:sz w:val="30"/>
        </w:rPr>
        <w:br/>
        <w:t xml:space="preserve">查勘车辆获取的损失照片编辑损失明细，按照损失明细进行市场调研更换配件及相关维修工时的市场价格，获取调研结果后撰写本报告书。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100500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壹拾万零伍佰元整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rPr>
          <w:rFonts w:ascii="宋体" w:eastAsia="宋体"/>
          <w:sz w:val="30"/>
        </w:rPr>
        <w:br/>
        <w:t xml:space="preserve">4、未考虑后期维修品质及因果关系只对现有损失进行价格评估。</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2027年02月27日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rPr>
          <w:rFonts w:ascii="宋体" w:hAnsi="宋体" w:cs="宋体" w:eastAsia="宋体" w:hint="eastAsia"/>
          <w:sz w:val="30"/>
          <w:szCs w:val="30"/>
          <w:shd w:val="clear" w:color="FFFFFF" w:fill="FFFFFF"/>
        </w:rPr>
      </w: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2026-02-28T04:05:59Z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