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津元丰泉鉴字2025第0042号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津AGH9960宝马牌BMW7201CMHEV小型轿车车辆技术鉴定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苏哲</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津AGH9960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津元丰泉鉴字2025第0042号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天津市蓟州区人民法院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津AGH9960</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LBVKY9108JSP06141</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苏哲</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津AGH9960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宝马牌BMW7201CMHEV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LBVKY9108JSP06141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A337D492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2018年09月29日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为鉴定评估对象的维修质量提供参考依据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2026年01月14日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1、天津市蓟州区人民法院委托书（(2025)津0119委鉴字第382号）；</w:t>
      </w:r>
      <w:r>
        <w:rPr>
          <w:rFonts w:ascii="宋体" w:eastAsia="宋体"/>
          <w:sz w:val="30"/>
        </w:rPr>
        <w:br/>
        <w:t xml:space="preserve">2、</w:t>
      </w:r>
      <w:r>
        <w:rPr>
          <w:rFonts w:ascii="宋体" w:eastAsia="宋体"/>
          <w:sz w:val="30"/>
        </w:rPr>
        <w:t xml:space="preserve">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事故发生于2025年9月21日，造成该车辆前部受损严重，内饰主副气囊及气帘弹开。</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我司鉴定评估工作人员按照约定的时间在北辰区华北汽车主题公园D区对已修复的车辆、剩余残值及剩余的配件包装等进行查勘取证。</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通过对车身更换的配件及配件包装等相关资料进行核对分析，前保险杠、左右前中网、左前大灯、前机盖、右前叶子板、主副气囊、右侧气帘、右前下支臂、右前减震器、右前钢圈、右前大灯线束均为原厂配件，前风挡玻璃为高仿品质较好配件，轮胎为品牌配件。</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1、综上所述，该车辆经维修品质鉴定后，实际维修金额为</w:t>
      </w:r>
      <w:r>
        <w:rPr>
          <w:rFonts w:ascii="宋体" w:eastAsia="宋体"/>
          <w:b/>
          <w:i w:val="false"/>
          <w:caps w:val="false"/>
          <w:color w:val="FF0000"/>
          <w:spacing w:val="0"/>
          <w:sz w:val="30"/>
          <w:szCs w:val="32"/>
          <w:highlight w:val="none"/>
          <w:u w:val="none"/>
          <w:shd w:val="clear" w:color="FFFFFF" w:fill="FFFFFF"/>
          <w:lang w:val="en-US" w:bidi="ar" w:eastAsia="zh-CN"/>
        </w:rPr>
        <w:t xml:space="preserve">人民币183140元，（大写）：壹拾捌万叁仟壹佰肆拾元整；</w:t>
      </w:r>
      <w:r>
        <w:rPr>
          <w:rFonts w:ascii="宋体" w:eastAsia="宋体"/>
          <w:sz w:val="30"/>
        </w:rPr>
        <w:br/>
        <w:t xml:space="preserve">2、详情见损失清单。</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3、申请人及被申请人对提供所提供的检材的真实性负责。</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5</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2027年02月08日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r>
      <w:r>
        <w:rPr>
          <w:rFonts w:ascii="黑体" w:hAnsi="黑体" w:cs="黑体" w:eastAsia="黑体" w:hint="eastAsia"/>
          <w:b w:val="false"/>
          <w:bCs/>
          <w:sz w:val="32"/>
          <w:szCs w:val="32"/>
          <w:highlight w:val="none"/>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2026年02月09日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2026-02-08T05:04:34Z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