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津元丰泉鉴估字2026第0006号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津K10068丰田牌TV7187EHEV6小型轿车车损评估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天津市武清区人民法院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朱玉良</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津K10068</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2026年01月21日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2026年02月04日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2026年02月04日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天津市武清区人民法院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2026年02月04日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津元丰泉鉴估字2026第0006号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天津市武清区人民法院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40</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 K10068</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LFMA1ACC9N0166454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天津市武清区人民法院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朱玉良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 K10068</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丰田牌TV7187EHEV6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LFMA1ACC9N0166454</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5A24711</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2022年07月18日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2025年11月23日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1、天津市武清区人民法院委托书（(2026)津 0114 委鉴字第 65号）；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2、行驶证。</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评估工作开展时，车辆是已修复状态并投入正常使用；</w:t>
      </w:r>
      <w:r>
        <w:rPr>
          <w:rFonts w:ascii="宋体" w:eastAsia="宋体"/>
          <w:sz w:val="30"/>
        </w:rPr>
        <w:br/>
        <w:t xml:space="preserve">按照约定的时间及地点对残值及已修复的车辆进行查勘，拍照取证；</w:t>
      </w:r>
      <w:r>
        <w:rPr>
          <w:rFonts w:ascii="宋体" w:eastAsia="宋体"/>
          <w:sz w:val="30"/>
        </w:rPr>
        <w:br/>
        <w:t xml:space="preserve">按照损失照片编辑损失明细，按照损失明细对更换的配件及相关工时费进行市场调研，获取调研结果后撰写本报告书。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32600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叁万贰仟陆佰元整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3、未考虑后期维修质量。</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2027年02月03日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2026年02月04日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2026-02-03T08:25:46Z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