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C93217豪瀚牌ZZ4255V3846F1L重型半挂牵引车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天津忠毅达物流有限公司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C93217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 C93217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LZZPCL3D9LJ158499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天津忠毅达物流有限公司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 C93217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豪瀚牌ZZ4255V3846F1L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LZZPCL3D9LJ158499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200217629177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2020年06月17日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2025年09月08日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 8601 委评字第 89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事故发生于2025年9月8日，造成车辆前部及底部不同程度受损；</w:t>
      </w:r>
      <w:r>
        <w:rPr>
          <w:rFonts w:ascii="宋体" w:eastAsia="宋体"/>
          <w:sz w:val="30"/>
        </w:rPr>
        <w:br/>
        <w:t xml:space="preserve">接到线上委托后及时联系相关当事人代理人，并约定的鉴定评估的时间地点；</w:t>
      </w:r>
      <w:r>
        <w:rPr>
          <w:rFonts w:ascii="宋体" w:eastAsia="宋体"/>
          <w:sz w:val="30"/>
        </w:rPr>
        <w:br/>
        <w:t xml:space="preserve">按照约定的时间地点实地查勘车辆，鉴定评估工作开展时车辆已修复并投入正常使用；</w:t>
      </w:r>
      <w:r>
        <w:rPr>
          <w:rFonts w:ascii="宋体" w:eastAsia="宋体"/>
          <w:sz w:val="30"/>
        </w:rPr>
        <w:br/>
        <w:t xml:space="preserve">到达鉴定地点后对车辆损失进行拍照取证，取证后按照损失编辑维修明细，按照损失明细进行市场调研，调研维修盖车辆更换配件及维修工时的价格，获取调研结果后撰写本报告书。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104500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壹拾万零肆仟伍佰元整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3、未到场参与鉴定评估工作视为对鉴定评估过程及结果表示认可。</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2026年12月22日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2025-12-25T06:18:17Z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