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津元丰泉鉴估字2025第0024号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津RWD911WAU8FC4G小型轿车车损评估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纪宗欣</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津RWD911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2025年09月05日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津元丰泉鉴估字2025第0024号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津RWD911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WAU8FC4G8JN125839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纪宗欣</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津RWD911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WAU8FC4G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WAU8FC4G8JN125839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CYP126048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2018年11月22日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2025年06月26日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1、天津铁路运输法院委托书（(2025)津8601诉前鉴第244号）；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事故发生于2026年6月26日，事故造成评估车辆右侧及前部受损；</w:t>
      </w:r>
      <w:r>
        <w:rPr>
          <w:rFonts w:ascii="宋体" w:eastAsia="宋体"/>
          <w:sz w:val="30"/>
        </w:rPr>
        <w:br/>
        <w:t xml:space="preserve">事故发生后车辆已及时修复，评估工作开展时，车辆已投入正常使用；</w:t>
      </w:r>
      <w:r>
        <w:rPr>
          <w:rFonts w:ascii="宋体" w:eastAsia="宋体"/>
          <w:sz w:val="30"/>
        </w:rPr>
        <w:br/>
        <w:t xml:space="preserve">按照约定的时间地点对车辆进行实地查勘，取得相关损失证据后，对损失进行整理，整理后对相关配件及工时费用进行市场调研，获取调研结果后撰写本报告书。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86400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捌万陆仟肆佰元整</w:t>
      </w:r>
      <w:r>
        <w:rPr>
          <w:rFonts w:ascii="宋体" w:hAnsi="宋体" w:cs="宋体" w:eastAsia="宋体" w:hint="eastAsia"/>
          <w:b/>
          <w:bCs/>
          <w:color w:val="FF0000"/>
          <w:sz w:val="30"/>
          <w:szCs w:val="30"/>
          <w:shd w:val="clear" w:color="FFFFFF" w:fill="FFFFFF"/>
        </w:rPr>
        <w:t xml:space="preserve">)。</w:t>
      </w:r>
      <w:r>
        <w:rPr>
          <w:b/>
        </w:rPr>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2026年09月27日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25</cp:revision>
  <dcterms:created xsi:type="dcterms:W3CDTF">2020-11-05T20:54:00Z</dcterms:created>
  <dcterms:modified xsi:type="dcterms:W3CDTF">2025-09-30T08:57:21Z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