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津元丰泉鉴估字2025第0015号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津DFZ958大众牌FV7146BBDBG小型轿车车值评估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许鹏坤</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许鹏坤</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津DFZ958</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李兴凯,李兴凯,彭晓朋</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2025年04月18日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2025年04月23日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许鹏坤</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2025年04月23日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许鹏坤</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2025年04月23日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津元丰泉鉴估字2025第0015号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许鹏坤</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100</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津DFZ958</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LFV2A21K5G4307015</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许鹏坤</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许鹏坤</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非营运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津DFZ958</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小型轿车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大众牌FV7146BBDBG</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LFV2A21K5G4307015</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K98843</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2016年12月23日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为评估对象的公允价格提供参考依据</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2025年04月18日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1、委托协议/合同（津元丰泉鉴估字2025第0015号）；</w:t>
      </w:r>
      <w:r/>
      <w:r>
        <w:rPr>
          <w:sz w:val="30"/>
        </w:rPr>
        <w:rPr>
          <w:rFonts w:eastAsia="宋体" w:ascii="宋体"/>
        </w:rPr>
        <w:br/>
        <w:t>2、鉴定评估申请书。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r>
        <w:rPr>
          <w:sz w:val="30"/>
        </w:rPr>
        <w:rPr>
          <w:rFonts w:eastAsia="宋体" w:ascii="宋体"/>
        </w:rPr>
        <w:br/>
        <w:t>2、保单；</w:t>
      </w:r>
      <w:r>
        <w:rPr>
          <w:sz w:val="30"/>
        </w:rPr>
        <w:rPr>
          <w:rFonts w:eastAsia="宋体" w:ascii="宋体"/>
        </w:rPr>
        <w:br/>
        <w:t>3、行驶证；</w:t>
      </w:r>
      <w:r>
        <w:rPr>
          <w:sz w:val="30"/>
        </w:rPr>
        <w:rPr>
          <w:rFonts w:eastAsia="宋体" w:ascii="宋体"/>
        </w:rPr>
        <w:br/>
        <w:t>4、产权证。</w:t>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静态查勘：该车辆注册日期为2016-12-23；车辆外观多处剐蹭划伤未修复，同时存在多处喷漆已修复的现象；车辆行驶里程表显已行驶77215公里；内饰整洁干净，后行李箱整洁，发动机舱整洁，未发现大事故痕迹；轮胎稍有老化；音响系统扬声器音质不佳；右前门玻璃升降器故障失灵。</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动态查勘：发动机噪音稍大，日常维保欠佳；转弯有异响，转向器有故障；倒车行驶，倒车雷达无反应，存在故障。</w:t>
      </w:r>
      <w:r>
        <w:rPr>
          <w:sz w:val="30"/>
        </w:rPr>
        <w:rPr>
          <w:rFonts w:eastAsia="宋体" w:ascii="宋体"/>
        </w:rPr>
        <w:br/>
        <w:t>综上所述，该车辆整体性能正常，存在部分故障及外观损坏和耗损；获取以上车辆外观及性能信息后进行市场调研及核算，经分析得出价格结论后撰写本报告书。</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23600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贰万叁仟陆佰元整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180</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2025年10月19日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2025年04月23日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