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both"/>
        <w:keepLines w:val="false"/>
        <w:keepNext w:val="false"/>
        <w:pageBreakBefore w:val="false"/>
        <w:spacing w:afterAutospacing="0" w:line="360" w:lineRule="auto"/>
        <w:shd w:color="auto" w:fill="auto" w:val="clear"/>
        <w:rPr>
          <w:rFonts w:ascii="黑体" w:cs="黑体" w:eastAsia="黑体" w:hAnsi="黑体"/>
          <w:b/>
          <w:bCs/>
          <w:sz w:val="72"/>
          <w:szCs w:val="72"/>
        </w:rPr>
      </w:pPr>
      <w:r>
        <w:rPr>
          <w:rFonts w:ascii="黑体" w:cs="黑体" w:eastAsia="黑体" w:hAnsi="黑体"/>
          <w:b/>
          <w:bCs/>
          <w:sz w:val="72"/>
          <w:szCs w:val="72"/>
        </w:rPr>
      </w:r>
      <w:r/>
    </w:p>
    <w:p>
      <w:pPr>
        <w:pStyle w:val="599"/>
        <w:jc w:val="center"/>
        <w:keepLines w:val="false"/>
        <w:keepNext w:val="false"/>
        <w:shd w:color="auto" w:fill="auto" w:val="clear"/>
        <w:widowControl/>
        <w:rPr>
          <w:rFonts w:ascii="黑体" w:cs="黑体" w:eastAsia="黑体" w:hAnsi="黑体" w:hint="eastAsia"/>
          <w:b/>
          <w:bCs/>
          <w:sz w:val="72"/>
          <w:szCs w:val="72"/>
        </w:rPr>
        <w:suppressLineNumbers w:val="0"/>
      </w:pPr>
      <w:r>
        <w:rPr>
          <w:rFonts w:ascii="黑体" w:cs="黑体" w:eastAsia="黑体" w:hAnsi="黑体" w:hint="default"/>
          <w:b/>
          <w:bCs/>
          <w:sz w:val="72"/>
          <w:szCs w:val="72"/>
          <w:lang w:bidi="ar-SA" w:eastAsia="zh-CN" w:val="en-US"/>
        </w:rPr>
        <w:t xml:space="preserve">停运损失鉴定评估意见书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天津市西青区人民法院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津C4Z529</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张连喜</w:t>
      </w:r>
      <w:r/>
    </w:p>
    <w:p>
      <w:pPr>
        <w:pStyle w:val="600"/>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lang w:eastAsia="zh-Hans" w:val="en-US"/>
        </w:rPr>
        <w:t xml:space="preserve">停运损失</w:t>
      </w:r>
      <w:r>
        <w:rPr>
          <w:rFonts w:ascii="黑体" w:cs="黑体" w:eastAsia="黑体" w:hAnsi="黑体" w:hint="eastAsia"/>
          <w:b/>
          <w:color w:val="454343"/>
          <w:sz w:val="48"/>
          <w:szCs w:val="48"/>
        </w:rPr>
        <w:t xml:space="preserve">鉴定评估</w:t>
      </w:r>
      <w:r>
        <w:rPr>
          <w:rFonts w:ascii="黑体" w:cs="黑体" w:eastAsia="黑体" w:hAnsi="黑体" w:hint="eastAsia"/>
          <w:b/>
          <w:color w:val="454343"/>
          <w:sz w:val="48"/>
          <w:szCs w:val="48"/>
          <w:lang w:eastAsia="zh-Hans"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lang w:eastAsia="zh-CN" w:val="en-US"/>
        </w:rPr>
      </w:pPr>
      <w:r>
        <w:rPr>
          <w:rFonts w:ascii="黑体" w:cs="黑体" w:eastAsia="黑体" w:hAnsi="黑体"/>
          <w:b/>
          <w:color w:val="454343"/>
          <w:sz w:val="48"/>
          <w:szCs w:val="48"/>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昱字鉴估字2022第0001号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津C4Z529揽胜牌SALGA3VF小型越野客车停运损失评估</w:t>
      </w:r>
      <w:r>
        <w:rPr>
          <w:rFonts w:ascii="宋体" w:cs="宋体" w:eastAsia="宋体" w:hAnsi="宋体" w:hint="eastAsia"/>
          <w:sz w:val="28"/>
          <w:szCs w:val="28"/>
        </w:rPr>
        <w:t xml:space="preserve">价值鉴定评估项目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天津市西青区人民法院</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2022年05月14日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2025年01月12日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0"/>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0"/>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天津市西青区人民法院</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2025年01月12日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天津市西青区人民法院</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2025年01月12日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0"/>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0"/>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昱字鉴估字2022第0001号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天津市西青区人民法院</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83</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津C4Z529</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SALGA3VF3GA247729</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01"/>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天津市西青区人民法院</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张连喜</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津C4Z529</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小型越野客车</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揽胜牌SALGA3VF</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SALGA3VF3GA247729</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2015年12月10日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0"/>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2022年11月07日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bookmarkStart w:id="1" w:name="_GoBack"/>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1、《涉案财物价格鉴证操作规程》；</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1、《二手车鉴定评估技术规范》 ；</w:t>
      </w:r>
      <w:r/>
      <w:r>
        <w:rPr>
          <w:sz w:val="30"/>
        </w:rPr>
        <w:rPr>
          <w:rFonts w:eastAsia="宋体" w:ascii="宋体"/>
        </w:rPr>
        <w:br/>
        <w:t>2、其他相关国家/行业标准、技术规范等。</w:t>
      </w:r>
    </w:p>
    <w:p>
      <w:pPr>
        <w:numPr>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lang w:eastAsia="zh-Hans" w:val="en-US"/>
        </w:rPr>
        <w:t xml:space="preserve">三</w:t>
      </w: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1、天津市西青区人民法院委托书（1）；</w:t>
      </w:r>
      <w:r/>
      <w:r>
        <w:rPr>
          <w:sz w:val="30"/>
        </w:rPr>
        <w:rPr>
          <w:rFonts w:eastAsia="宋体" w:ascii="宋体"/>
        </w:rPr>
        <w:br/>
        <w:t>2、委托协议/合同（昱字鉴估字2022第0001号）；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1、车辆营运状况说明。</w:t>
      </w:r>
      <w:bookmarkEnd w:id="1"/>
      <w:r/>
      <w:r/>
    </w:p>
    <w:p>
      <w:pPr>
        <w:pStyle w:val="60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重置成本法 ☑ 现行市价法 □ 收益现值法 □ 成本加和法 □ 清算价格法 </w:t>
      </w:r>
      <w:r/>
    </w:p>
    <w:p>
      <w:pPr>
        <w:jc w:val="left"/>
        <w:keepLines w:val="false"/>
        <w:keepNext w:val="false"/>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0"/>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接到委托后已及时受理该任务；</w:t>
      </w:r>
      <w:r/>
      <w:r>
        <w:rPr>
          <w:sz w:val="30"/>
        </w:rPr>
        <w:rPr>
          <w:rFonts w:eastAsia="宋体" w:ascii="宋体"/>
        </w:rPr>
        <w:br/>
        <w:t>获取该车辆品牌型号的相关车辆信息后，进行市场调研相同或类似车型的市场租赁价格，获取调研结果后，结合已质证的租赁合同，经过综合考量后确认该车的日租赁价格，并撰写本报告书；</w:t>
      </w:r>
      <w:r>
        <w:rPr>
          <w:sz w:val="30"/>
        </w:rPr>
        <w:rPr>
          <w:rFonts w:eastAsia="宋体" w:ascii="宋体"/>
        </w:rPr>
        <w:br/>
        <w:t>该车辆的日停运损失金额为人民币1000元，大写人民币：壹仟元整。</w:t>
      </w:r>
    </w:p>
    <w:p>
      <w:pPr>
        <w:pStyle w:val="600"/>
        <w:numPr>
          <w:ilvl w:val="0"/>
          <w:numId w:val="1"/>
        </w:numPr>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鉴定</w:t>
      </w:r>
      <w:r>
        <w:rPr>
          <w:rFonts w:ascii="黑体" w:cs="黑体" w:eastAsia="黑体" w:hAnsi="黑体"/>
          <w:sz w:val="32"/>
          <w:szCs w:val="32"/>
          <w:lang w:bidi="ar"/>
        </w:rPr>
        <w:t xml:space="preserve">评估意见</w:t>
      </w:r>
      <w:r/>
    </w:p>
    <w:p>
      <w:pPr>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lang w:bidi="ar-SA" w:eastAsia="zh-CN" w:val="en-US"/>
        </w:rPr>
        <w:t xml:space="preserve">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日停运损失为人民币：1000元</w:t>
      </w:r>
      <w:r>
        <w:rPr>
          <w:rFonts w:ascii="宋体" w:cs="宋体" w:eastAsia="宋体" w:hAnsi="宋体" w:hint="eastAsia"/>
          <w:sz w:val="30"/>
          <w:szCs w:val="30"/>
          <w:lang w:bidi="ar-SA" w:eastAsia="zh-CN" w:val="en-US"/>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壹仟元整</w:t>
      </w:r>
      <w:r>
        <w:rPr>
          <w:rFonts w:ascii="宋体" w:cs="宋体" w:eastAsia="宋体" w:hAnsi="宋体" w:hint="eastAsia"/>
          <w:sz w:val="30"/>
          <w:szCs w:val="30"/>
          <w:lang w:bidi="ar-SA" w:eastAsia="zh-CN" w:val="en-US"/>
        </w:rPr>
        <w:t xml:space="preserve">)。</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2025年01月12日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2"/>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2025年01月12日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1"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594"/>
    <w:next w:val="59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595"/>
    <w:link w:val="11"/>
    <w:uiPriority w:val="9"/>
    <w:rPr>
      <w:rFonts w:ascii="Arial" w:cs="Arial" w:eastAsia="Arial" w:hAnsi="Arial"/>
      <w:sz w:val="40"/>
      <w:szCs w:val="40"/>
    </w:rPr>
  </w:style>
  <w:style w:styleId="13" w:type="paragraph">
    <w:name w:val="Heading 2"/>
    <w:basedOn w:val="594"/>
    <w:next w:val="59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595"/>
    <w:link w:val="13"/>
    <w:uiPriority w:val="9"/>
    <w:rPr>
      <w:rFonts w:ascii="Arial" w:cs="Arial" w:eastAsia="Arial" w:hAnsi="Arial"/>
      <w:sz w:val="34"/>
    </w:rPr>
  </w:style>
  <w:style w:styleId="15" w:type="paragraph">
    <w:name w:val="Heading 3"/>
    <w:basedOn w:val="594"/>
    <w:next w:val="59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595"/>
    <w:link w:val="15"/>
    <w:uiPriority w:val="9"/>
    <w:rPr>
      <w:rFonts w:ascii="Arial" w:cs="Arial" w:eastAsia="Arial" w:hAnsi="Arial"/>
      <w:sz w:val="30"/>
      <w:szCs w:val="30"/>
    </w:rPr>
  </w:style>
  <w:style w:styleId="17" w:type="paragraph">
    <w:name w:val="Heading 4"/>
    <w:basedOn w:val="594"/>
    <w:next w:val="59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595"/>
    <w:link w:val="17"/>
    <w:uiPriority w:val="9"/>
    <w:rPr>
      <w:rFonts w:ascii="Arial" w:cs="Arial" w:eastAsia="Arial" w:hAnsi="Arial"/>
      <w:b/>
      <w:bCs/>
      <w:sz w:val="26"/>
      <w:szCs w:val="26"/>
    </w:rPr>
  </w:style>
  <w:style w:styleId="19" w:type="paragraph">
    <w:name w:val="Heading 5"/>
    <w:basedOn w:val="594"/>
    <w:next w:val="59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595"/>
    <w:link w:val="19"/>
    <w:uiPriority w:val="9"/>
    <w:rPr>
      <w:rFonts w:ascii="Arial" w:cs="Arial" w:eastAsia="Arial" w:hAnsi="Arial"/>
      <w:b/>
      <w:bCs/>
      <w:sz w:val="24"/>
      <w:szCs w:val="24"/>
    </w:rPr>
  </w:style>
  <w:style w:styleId="21" w:type="paragraph">
    <w:name w:val="Heading 6"/>
    <w:basedOn w:val="594"/>
    <w:next w:val="59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595"/>
    <w:link w:val="21"/>
    <w:uiPriority w:val="9"/>
    <w:rPr>
      <w:rFonts w:ascii="Arial" w:cs="Arial" w:eastAsia="Arial" w:hAnsi="Arial"/>
      <w:b/>
      <w:bCs/>
      <w:sz w:val="22"/>
      <w:szCs w:val="22"/>
    </w:rPr>
  </w:style>
  <w:style w:styleId="23" w:type="paragraph">
    <w:name w:val="Heading 7"/>
    <w:basedOn w:val="594"/>
    <w:next w:val="59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595"/>
    <w:link w:val="23"/>
    <w:uiPriority w:val="9"/>
    <w:rPr>
      <w:rFonts w:ascii="Arial" w:cs="Arial" w:eastAsia="Arial" w:hAnsi="Arial"/>
      <w:b/>
      <w:bCs/>
      <w:i/>
      <w:iCs/>
      <w:sz w:val="22"/>
      <w:szCs w:val="22"/>
    </w:rPr>
  </w:style>
  <w:style w:styleId="25" w:type="paragraph">
    <w:name w:val="Heading 8"/>
    <w:basedOn w:val="594"/>
    <w:next w:val="59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595"/>
    <w:link w:val="25"/>
    <w:uiPriority w:val="9"/>
    <w:rPr>
      <w:rFonts w:ascii="Arial" w:cs="Arial" w:eastAsia="Arial" w:hAnsi="Arial"/>
      <w:i/>
      <w:iCs/>
      <w:sz w:val="22"/>
      <w:szCs w:val="22"/>
    </w:rPr>
  </w:style>
  <w:style w:styleId="27" w:type="paragraph">
    <w:name w:val="Heading 9"/>
    <w:basedOn w:val="594"/>
    <w:next w:val="59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595"/>
    <w:link w:val="27"/>
    <w:uiPriority w:val="9"/>
    <w:rPr>
      <w:rFonts w:ascii="Arial" w:cs="Arial" w:eastAsia="Arial" w:hAnsi="Arial"/>
      <w:i/>
      <w:iCs/>
      <w:sz w:val="21"/>
      <w:szCs w:val="21"/>
    </w:rPr>
  </w:style>
  <w:style w:styleId="29" w:type="paragraph">
    <w:name w:val="List Paragraph"/>
    <w:basedOn w:val="59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594"/>
    <w:next w:val="594"/>
    <w:link w:val="33"/>
    <w:qFormat/>
    <w:uiPriority w:val="10"/>
    <w:rPr>
      <w:sz w:val="48"/>
      <w:szCs w:val="48"/>
    </w:rPr>
    <w:pPr>
      <w:contextualSpacing w:val="true"/>
      <w:spacing w:after="200" w:before="300"/>
    </w:pPr>
  </w:style>
  <w:style w:styleId="33" w:type="character">
    <w:name w:val="Title Char"/>
    <w:basedOn w:val="595"/>
    <w:link w:val="32"/>
    <w:uiPriority w:val="10"/>
    <w:rPr>
      <w:sz w:val="48"/>
      <w:szCs w:val="48"/>
    </w:rPr>
  </w:style>
  <w:style w:styleId="34" w:type="paragraph">
    <w:name w:val="Subtitle"/>
    <w:basedOn w:val="594"/>
    <w:next w:val="594"/>
    <w:link w:val="35"/>
    <w:qFormat/>
    <w:uiPriority w:val="11"/>
    <w:rPr>
      <w:sz w:val="24"/>
      <w:szCs w:val="24"/>
    </w:rPr>
    <w:pPr>
      <w:spacing w:after="200" w:before="200"/>
    </w:pPr>
  </w:style>
  <w:style w:styleId="35" w:type="character">
    <w:name w:val="Subtitle Char"/>
    <w:basedOn w:val="595"/>
    <w:link w:val="34"/>
    <w:uiPriority w:val="11"/>
    <w:rPr>
      <w:sz w:val="24"/>
      <w:szCs w:val="24"/>
    </w:rPr>
  </w:style>
  <w:style w:styleId="36" w:type="paragraph">
    <w:name w:val="Quote"/>
    <w:basedOn w:val="594"/>
    <w:next w:val="594"/>
    <w:link w:val="37"/>
    <w:qFormat/>
    <w:uiPriority w:val="29"/>
    <w:rPr>
      <w:i/>
    </w:rPr>
    <w:pPr>
      <w:ind w:left="720" w:right="720"/>
    </w:pPr>
  </w:style>
  <w:style w:styleId="37" w:type="character">
    <w:name w:val="Quote Char"/>
    <w:link w:val="36"/>
    <w:uiPriority w:val="29"/>
    <w:rPr>
      <w:i/>
    </w:rPr>
  </w:style>
  <w:style w:styleId="38" w:type="paragraph">
    <w:name w:val="Intense Quote"/>
    <w:basedOn w:val="594"/>
    <w:next w:val="59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595"/>
    <w:link w:val="598"/>
    <w:uiPriority w:val="99"/>
  </w:style>
  <w:style w:styleId="43" w:type="character">
    <w:name w:val="Footer Char"/>
    <w:basedOn w:val="595"/>
    <w:link w:val="597"/>
    <w:uiPriority w:val="99"/>
  </w:style>
  <w:style w:styleId="44" w:type="paragraph">
    <w:name w:val="Caption"/>
    <w:basedOn w:val="594"/>
    <w:next w:val="594"/>
    <w:qFormat/>
    <w:uiPriority w:val="35"/>
    <w:semiHidden/>
    <w:unhideWhenUsed/>
    <w:rPr>
      <w:b/>
      <w:bCs/>
      <w:color w:themeColor="accent1" w:val="4F81BD"/>
      <w:sz w:val="18"/>
      <w:szCs w:val="18"/>
    </w:rPr>
    <w:pPr>
      <w:spacing w:line="276" w:lineRule="auto"/>
    </w:pPr>
  </w:style>
  <w:style w:styleId="45" w:type="character">
    <w:name w:val="Caption Char"/>
    <w:basedOn w:val="44"/>
    <w:link w:val="597"/>
    <w:uiPriority w:val="99"/>
  </w:style>
  <w:style w:styleId="47" w:type="table">
    <w:name w:val="Table Grid Light"/>
    <w:basedOn w:val="59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59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59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59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59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59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59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59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59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59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59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59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59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59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59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59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59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59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59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59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59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59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59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59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59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59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59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59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59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59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59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59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59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59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59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59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59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59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59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59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59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59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59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59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59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59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59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59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59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59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59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59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59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59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59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59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59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59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59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59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59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59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59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59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59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59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59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59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59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59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59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59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59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59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59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59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59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59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59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59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59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59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59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59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59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59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59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59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59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59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59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59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59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59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59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59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59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59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59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59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59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59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59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59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59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59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59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59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59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59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59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59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595"/>
    <w:uiPriority w:val="99"/>
    <w:unhideWhenUsed/>
    <w:rPr>
      <w:vertAlign w:val="superscript"/>
    </w:rPr>
  </w:style>
  <w:style w:styleId="176" w:type="paragraph">
    <w:name w:val="endnote text"/>
    <w:basedOn w:val="59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595"/>
    <w:uiPriority w:val="99"/>
    <w:semiHidden/>
    <w:unhideWhenUsed/>
    <w:rPr>
      <w:vertAlign w:val="superscript"/>
    </w:rPr>
  </w:style>
  <w:style w:styleId="179" w:type="paragraph">
    <w:name w:val="toc 1"/>
    <w:basedOn w:val="594"/>
    <w:next w:val="594"/>
    <w:uiPriority w:val="39"/>
    <w:unhideWhenUsed/>
    <w:pPr>
      <w:ind w:firstLine="0" w:left="0" w:right="0"/>
      <w:spacing w:after="57"/>
    </w:pPr>
  </w:style>
  <w:style w:styleId="180" w:type="paragraph">
    <w:name w:val="toc 2"/>
    <w:basedOn w:val="594"/>
    <w:next w:val="594"/>
    <w:uiPriority w:val="39"/>
    <w:unhideWhenUsed/>
    <w:pPr>
      <w:ind w:firstLine="0" w:left="283" w:right="0"/>
      <w:spacing w:after="57"/>
    </w:pPr>
  </w:style>
  <w:style w:styleId="181" w:type="paragraph">
    <w:name w:val="toc 3"/>
    <w:basedOn w:val="594"/>
    <w:next w:val="594"/>
    <w:uiPriority w:val="39"/>
    <w:unhideWhenUsed/>
    <w:pPr>
      <w:ind w:firstLine="0" w:left="567" w:right="0"/>
      <w:spacing w:after="57"/>
    </w:pPr>
  </w:style>
  <w:style w:styleId="182" w:type="paragraph">
    <w:name w:val="toc 4"/>
    <w:basedOn w:val="594"/>
    <w:next w:val="594"/>
    <w:uiPriority w:val="39"/>
    <w:unhideWhenUsed/>
    <w:pPr>
      <w:ind w:firstLine="0" w:left="850" w:right="0"/>
      <w:spacing w:after="57"/>
    </w:pPr>
  </w:style>
  <w:style w:styleId="183" w:type="paragraph">
    <w:name w:val="toc 5"/>
    <w:basedOn w:val="594"/>
    <w:next w:val="594"/>
    <w:uiPriority w:val="39"/>
    <w:unhideWhenUsed/>
    <w:pPr>
      <w:ind w:firstLine="0" w:left="1134" w:right="0"/>
      <w:spacing w:after="57"/>
    </w:pPr>
  </w:style>
  <w:style w:styleId="184" w:type="paragraph">
    <w:name w:val="toc 6"/>
    <w:basedOn w:val="594"/>
    <w:next w:val="594"/>
    <w:uiPriority w:val="39"/>
    <w:unhideWhenUsed/>
    <w:pPr>
      <w:ind w:firstLine="0" w:left="1417" w:right="0"/>
      <w:spacing w:after="57"/>
    </w:pPr>
  </w:style>
  <w:style w:styleId="185" w:type="paragraph">
    <w:name w:val="toc 7"/>
    <w:basedOn w:val="594"/>
    <w:next w:val="594"/>
    <w:uiPriority w:val="39"/>
    <w:unhideWhenUsed/>
    <w:pPr>
      <w:ind w:firstLine="0" w:left="1701" w:right="0"/>
      <w:spacing w:after="57"/>
    </w:pPr>
  </w:style>
  <w:style w:styleId="186" w:type="paragraph">
    <w:name w:val="toc 8"/>
    <w:basedOn w:val="594"/>
    <w:next w:val="594"/>
    <w:uiPriority w:val="39"/>
    <w:unhideWhenUsed/>
    <w:pPr>
      <w:ind w:firstLine="0" w:left="1984" w:right="0"/>
      <w:spacing w:after="57"/>
    </w:pPr>
  </w:style>
  <w:style w:styleId="187" w:type="paragraph">
    <w:name w:val="toc 9"/>
    <w:basedOn w:val="594"/>
    <w:next w:val="594"/>
    <w:uiPriority w:val="39"/>
    <w:unhideWhenUsed/>
    <w:pPr>
      <w:ind w:firstLine="0" w:left="2268" w:right="0"/>
      <w:spacing w:after="57"/>
    </w:pPr>
  </w:style>
  <w:style w:styleId="188" w:type="paragraph">
    <w:name w:val="TOC Heading"/>
    <w:uiPriority w:val="39"/>
    <w:unhideWhenUsed/>
  </w:style>
  <w:style w:default="1" w:styleId="59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595" w:type="character">
    <w:name w:val="Default Paragraph Font"/>
    <w:qFormat/>
    <w:uiPriority w:val="1"/>
    <w:unhideWhenUsed/>
  </w:style>
  <w:style w:default="1" w:styleId="596" w:type="table">
    <w:name w:val="Normal Table"/>
    <w:qFormat/>
    <w:uiPriority w:val="99"/>
    <w:unhideWhenUsed/>
    <w:tblPr>
      <w:tblCellMar>
        <w:left w:type="dxa" w:w="108"/>
        <w:top w:type="dxa" w:w="0"/>
        <w:right w:type="dxa" w:w="108"/>
        <w:bottom w:type="dxa" w:w="0"/>
      </w:tblCellMar>
    </w:tblPr>
  </w:style>
  <w:style w:styleId="597" w:type="paragraph">
    <w:name w:val="Footer"/>
    <w:basedOn w:val="594"/>
    <w:link w:val="602"/>
    <w:qFormat/>
    <w:uiPriority w:val="99"/>
    <w:rPr>
      <w:rFonts w:ascii="等线" w:cs="等线" w:eastAsia="等线" w:hAnsi="等线"/>
      <w:sz w:val="18"/>
      <w:szCs w:val="18"/>
    </w:rPr>
    <w:pPr>
      <w:jc w:val="left"/>
      <w:tabs>
        <w:tab w:leader="none" w:pos="4153" w:val="center"/>
        <w:tab w:leader="none" w:pos="8306" w:val="right"/>
      </w:tabs>
    </w:pPr>
  </w:style>
  <w:style w:styleId="598" w:type="paragraph">
    <w:name w:val="Header"/>
    <w:basedOn w:val="5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599" w:type="paragraph">
    <w:name w:val="HTML Preformatted"/>
    <w:basedOn w:val="594"/>
    <w:qFormat/>
    <w:uiPriority w:val="99"/>
    <w:unhideWhenUsed/>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600" w:type="paragraph">
    <w:name w:val="Normal (Web)"/>
    <w:basedOn w:val="594"/>
    <w:qFormat/>
    <w:uiPriority w:val="0"/>
    <w:rPr>
      <w:sz w:val="24"/>
    </w:rPr>
    <w:pPr>
      <w:jc w:val="left"/>
      <w:spacing w:after="100" w:afterAutospacing="1" w:before="100" w:beforeAutospacing="1"/>
    </w:pPr>
  </w:style>
  <w:style w:styleId="601" w:type="table">
    <w:name w:val="Table Grid"/>
    <w:basedOn w:val="59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02" w:type="character">
    <w:name w:val="页脚 字符"/>
    <w:link w:val="597"/>
    <w:qFormat/>
    <w:uiPriority w:val="99"/>
    <w:rPr>
      <w:sz w:val="18"/>
      <w:szCs w:val="18"/>
    </w:rPr>
  </w:style>
  <w:style w:customStyle="1" w:styleId="603" w:type="character">
    <w:name w:val="页脚 字符1"/>
    <w:basedOn w:val="595"/>
    <w:qFormat/>
    <w:uiPriority w:val="99"/>
    <w:semiHidden/>
    <w:rPr>
      <w:rFonts w:ascii="Calibri" w:cs="Times New Roman" w:eastAsia="微软雅黑" w:hAnsi="Calibri"/>
      <w:sz w:val="18"/>
      <w:szCs w:val="18"/>
    </w:rPr>
  </w:style>
  <w:style w:default="1" w:styleId="1501"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footer3.xml" Type="http://schemas.openxmlformats.org/officeDocument/2006/relationships/footer"/><Relationship Id="rId12" Target="media/image1.png" Type="http://schemas.openxmlformats.org/officeDocument/2006/relationships/image"/><Relationship Id="rId13"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2020-11-05T04:54:00Z</dcterms:created>
  <dc:creator>li xingkai</dc:creator>
  <cp:lastModifiedBy>sys</cp:lastModifiedBy>
  <dcterms:modified xsi:type="dcterms:W3CDTF">2021-06-15T08:11:28Z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