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津C8B170梅赛德斯-奔驰牌BJ7205JXL6小型轿车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唐跃华</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津C8B170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2024年11月06日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津C8B170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LE4ZG4JB6KL305041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唐跃华</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津C8B170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梅赛德斯-奔驰牌BJ7205JXL6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LE4ZG4JB6KL305041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11327604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2019年03月04日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2023年10月12日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1、天津市蓟州区人民法院委托书（(2024)津0119司技委字第254号）；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接到线上委托后与相关当事人联系并约定了鉴定评估的时间及地点；</w:t>
      </w:r>
      <w:r>
        <w:rPr>
          <w:rFonts w:ascii="宋体" w:eastAsia="宋体"/>
          <w:sz w:val="30"/>
        </w:rPr>
        <w:br/>
        <w:t xml:space="preserve">2024-11-6对车辆进行了第一次查勘，车辆是未维修未拆解状态，对车辆外观及拆解过渡进行拍照取证；</w:t>
      </w:r>
      <w:r>
        <w:rPr>
          <w:rFonts w:ascii="宋体" w:eastAsia="宋体"/>
          <w:sz w:val="30"/>
        </w:rPr>
        <w:br/>
        <w:t xml:space="preserve">2024-11-13对车辆进行了第二次查勘，车辆已拆解；</w:t>
      </w:r>
      <w:r>
        <w:rPr>
          <w:rFonts w:ascii="宋体" w:eastAsia="宋体"/>
          <w:sz w:val="30"/>
        </w:rPr>
        <w:br/>
        <w:t xml:space="preserve">获取损失照片后对相关更换配件及维修工时项目进行整理，整理出损失项目后按照损失明细进行市场调取，维修该车辆涉及到切割焊接等维修工艺，更换配件较多，维修工艺比较复杂，配件及工时费较高，维修费用已超出该车辆现价值，无修复再使用价值；</w:t>
      </w:r>
      <w:r>
        <w:rPr>
          <w:rFonts w:ascii="宋体" w:eastAsia="宋体"/>
          <w:sz w:val="30"/>
        </w:rPr>
        <w:br/>
        <w:t xml:space="preserve">该车辆在中国人民财产保险股份有限公司北京市分公司投保了商业车损险，保额为378586元，（大写人民币：叁拾柒万捌仟伍佰捌拾陆元整）事故发生时在保险期内；</w:t>
      </w:r>
      <w:r>
        <w:rPr>
          <w:rFonts w:ascii="宋体" w:eastAsia="宋体"/>
          <w:sz w:val="30"/>
        </w:rPr>
        <w:br/>
        <w:t xml:space="preserve">故该车辆评估金额为保额378586元，（大写人民币：叁拾柒万捌仟伍佰捌拾陆元整）；</w:t>
      </w:r>
      <w:r>
        <w:rPr>
          <w:rFonts w:ascii="宋体" w:eastAsia="宋体"/>
          <w:sz w:val="30"/>
        </w:rPr>
        <w:br/>
        <w:t xml:space="preserve">注：经市场调研，该车辆剩余整车残值为80000元，（大写人民币：捌万元整）。</w:t>
      </w:r>
      <w:r>
        <w:rPr>
          <w:rFonts w:ascii="宋体" w:eastAsia="宋体"/>
          <w:sz w:val="30"/>
        </w:rPr>
        <w:br/>
        <w:t xml:space="preserve">因车辆无修复价值故无需进行复勘维修品质鉴定。</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378586</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叁拾柒万捌仟伍佰捌拾陆元整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2025年12月16日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2024-12-18T04:02:27Z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