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津元丰泉鉴估字2024第0027号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津RYJ903梅赛德斯-奔驰牌BJ7205H小型轿车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尹丽娜</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津RYJ903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2024年09月27日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2024年10月11日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2024年10月11日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2024年10月11日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津元丰泉鉴估字2024第0027号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津RYJ903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LE4ZG4CB9HL016631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尹丽娜</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津RYJ903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梅赛德斯-奔驰牌BJ7205H</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LE4ZG4CB9HL016631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10466266</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2018年05月08日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2024年07月24日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1、天津市蓟州区人民法院委托书（(2024)津0119诉前鉴第907号）；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收到线上委托后及时与相关人员取得联系并约定了鉴定评估的时间及地点；</w:t>
      </w:r>
      <w:r>
        <w:rPr>
          <w:rFonts w:ascii="宋体" w:eastAsia="宋体"/>
          <w:sz w:val="30"/>
        </w:rPr>
        <w:br/>
        <w:t xml:space="preserve">2024-9-27上午十点半在蓟州区星驰行高端车维修公司对该车辆进行查勘；</w:t>
      </w:r>
      <w:r>
        <w:rPr>
          <w:rFonts w:ascii="宋体" w:eastAsia="宋体"/>
          <w:sz w:val="30"/>
        </w:rPr>
        <w:br/>
        <w:t xml:space="preserve">查勘过程中对车辆残值及车辆复勘进行拍照取证，获取损失照片后，对所需更换的配件及工时进行整理，整理出损失明细后市场调研相关配件及工时的市场价格，获取市场调研结果后撰写本报告书。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70300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柒万零叁佰元整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2025年10月10日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2024年10月11日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2024-10-10T09:02:11Z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