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津元丰泉鉴估字2024第0025号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津C38386解放牌CA4185P1K2E5A80重型半挂牵引车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天津市万盛通物流有限公司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津C38386</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2024年08月07日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2024年08月28日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2024年08月28日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2024年08月28日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津元丰泉鉴估字2024第0025号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66</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津C38386</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LFWNHUNC1JAC24664</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天津市万盛通物流有限公司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危险品运输</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津C38386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解放牌CA4185P1K2E5A80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LFWNHUNC1JAC24664</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53084259</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2018年11月07日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2024年05月30日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1、《事故汽车修复技术规范》；</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1、天津铁路运输法院委托书（(2024)津8601诉前鉴第499号）；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r>
      <w:r>
        <w:rPr>
          <w:rFonts w:ascii="宋体" w:eastAsia="宋体"/>
          <w:b w:val="false"/>
          <w:i w:val="false"/>
          <w:caps w:val="false"/>
          <w:color w:val="333333"/>
          <w:spacing w:val="0"/>
          <w:sz w:val="30"/>
          <w:szCs w:val="30"/>
          <w:u w:val="none"/>
          <w:shd w:val="nil" w:color="000000"/>
          <w:lang w:val="en-US" w:bidi="ar" w:eastAsia="zh-CN"/>
        </w:rPr>
        <w:t xml:space="preserve">□</w:t>
      </w:r>
      <w:r/>
      <w:r>
        <w:rPr>
          <w:rFonts w:ascii="宋体" w:eastAsia="宋体"/>
          <w:b w:val="false"/>
          <w:i w:val="false"/>
          <w:caps w:val="false"/>
          <w:color w:val="333333"/>
          <w:spacing w:val="0"/>
          <w:sz w:val="30"/>
          <w:szCs w:val="30"/>
          <w:u w:val="none"/>
          <w:shd w:val="nil" w:color="000000"/>
          <w:lang w:val="en-US" w:bidi="ar" w:eastAsia="zh-CN"/>
        </w:rPr>
        <w:t xml:space="preserve"> 重置成本法 </w:t>
      </w:r>
      <w:r>
        <w:rPr>
          <w:rFonts w:ascii="宋体" w:eastAsia="宋体"/>
          <w:b w:val="false"/>
          <w:i w:val="false"/>
          <w:caps w:val="false"/>
          <w:color w:val="333333"/>
          <w:spacing w:val="0"/>
          <w:sz w:val="30"/>
          <w:szCs w:val="30"/>
          <w:u w:val="none"/>
          <w:shd w:val="nil" w:color="000000"/>
          <w:lang w:val="en-US" w:bidi="ar" w:eastAsia="zh-CN"/>
        </w:rPr>
        <w:t xml:space="preserve">☑</w:t>
      </w:r>
      <w:r/>
      <w:r>
        <w:rPr>
          <w:rFonts w:ascii="宋体" w:eastAsia="宋体"/>
          <w:b w:val="false"/>
          <w:i w:val="false"/>
          <w:caps w:val="false"/>
          <w:color w:val="333333"/>
          <w:spacing w:val="0"/>
          <w:sz w:val="30"/>
          <w:szCs w:val="30"/>
          <w:u w:val="none"/>
          <w:shd w:val="nil" w:color="000000"/>
          <w:lang w:val="en-US" w:bidi="ar" w:eastAsia="zh-CN"/>
        </w:rPr>
        <w:t xml:space="preserve">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接到线上委托后及时与双方取得联系并约定了查勘的时间及地点；</w:t>
      </w:r>
      <w:r>
        <w:rPr>
          <w:rFonts w:ascii="宋体" w:eastAsia="宋体"/>
          <w:sz w:val="30"/>
        </w:rPr>
        <w:br/>
        <w:t xml:space="preserve">鉴定工作开展时，车辆已修复并投入正常使用中，故鉴定基准日定为事故发生日期；</w:t>
      </w:r>
      <w:r>
        <w:rPr>
          <w:rFonts w:ascii="宋体" w:eastAsia="宋体"/>
          <w:sz w:val="30"/>
        </w:rPr>
        <w:br/>
        <w:t xml:space="preserve">按照约定的时间及地点对车辆及残值进行了实地查勘并拍照取证，按照收集到的损失资料确定了维修明细，依据损失明细对该车辆的更换配件及维修工时进行市场调研，获取市场调研结果后撰写本报告书。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72600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柒万贰仟陆佰元整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2025年08月27日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2024年08月28日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2024-08-28T07:03:47Z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