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津元丰泉鉴估字2024第0018号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津C0D896豪爵牌HJ150T-28A普通二轮摩托车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蒋彩涛</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津C0D896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津元丰泉鉴估字2024第0018号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津C0D896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LC6TDKHA3P0011011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蒋彩涛</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津C0D896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普通二轮摩托车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豪爵牌HJ150T-28A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LC6TDKHA3P0011011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A4S079839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2023年07月24日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2023年08月27日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1、天津市宝坻区人民法院委托书（(2024)津0115诉前鉴第333号）；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3、购车发票。</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收到线上委托后及时与相关人员取得联系并约定了鉴定的时间及地点；</w:t>
      </w:r>
      <w:r>
        <w:rPr>
          <w:rFonts w:ascii="宋体" w:eastAsia="宋体"/>
          <w:sz w:val="30"/>
        </w:rPr>
        <w:br/>
        <w:t xml:space="preserve">事故发生于2023-8-27，直到事故发生时，被鉴定评估车辆仅购买1个月出头，车比较新；</w:t>
      </w:r>
      <w:r>
        <w:rPr>
          <w:rFonts w:ascii="宋体" w:eastAsia="宋体"/>
          <w:sz w:val="30"/>
        </w:rPr>
        <w:br/>
        <w:t xml:space="preserve">按照约定的时间地点对车辆进行了实地查勘，对车辆损失情况进行查勘拍照取证，该车辆被撞后造成外观多处磨损，主车架变形；</w:t>
      </w:r>
      <w:r>
        <w:rPr>
          <w:rFonts w:ascii="宋体" w:eastAsia="宋体"/>
          <w:sz w:val="30"/>
        </w:rPr>
        <w:br/>
        <w:t xml:space="preserve">取得损失证据材料后，对车辆损失进行汇总，总结出维修车辆需更换及维修的项目，进行市场调研，取得调研结果后撰写本报告书；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11450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壹万壹仟肆佰伍拾元整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2025年06月19日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2024-06-30T08:13:37Z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