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津元丰泉鉴估字2024第0016号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津A2S391本田牌GHA7156DAC6A小型轿车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李家平</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津A2S391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2024年06月13日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2024年06月13日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2024年06月13日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津元丰泉鉴估字2024第0016号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津A2S391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LHGGR9840M8100340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李家平</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津A2S391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本田牌GHA7156DAC6A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LHGGR9840M8100340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0100507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2021年09月17日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2024年05月24日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1、天津市滨海新区人民法院委托书（(2024)津0116司技委字第460号）；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3、保单；</w:t>
      </w:r>
      <w:r>
        <w:rPr>
          <w:rFonts w:ascii="宋体" w:eastAsia="宋体"/>
          <w:sz w:val="30"/>
        </w:rPr>
        <w:br/>
        <w:t xml:space="preserve">4、产权证；</w:t>
      </w:r>
      <w:r>
        <w:rPr>
          <w:rFonts w:ascii="宋体" w:eastAsia="宋体"/>
          <w:sz w:val="30"/>
        </w:rPr>
        <w:br/>
        <w:t xml:space="preserve">5、发票。</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鉴定基准日以委托日期为准；</w:t>
      </w:r>
      <w:r>
        <w:rPr>
          <w:rFonts w:ascii="宋体" w:eastAsia="宋体"/>
          <w:sz w:val="30"/>
        </w:rPr>
        <w:br/>
        <w:t xml:space="preserve">按照约定的时间地点相关当事人均到场参与鉴定评估工作；</w:t>
      </w:r>
      <w:r>
        <w:rPr>
          <w:rFonts w:ascii="宋体" w:eastAsia="宋体"/>
          <w:sz w:val="30"/>
        </w:rPr>
        <w:br/>
        <w:t xml:space="preserve">到达鉴定地点后对车辆进行了拍照取证及对车辆进行了静态及动态查勘；</w:t>
      </w:r>
      <w:r>
        <w:rPr>
          <w:rFonts w:ascii="宋体" w:eastAsia="宋体"/>
          <w:sz w:val="30"/>
        </w:rPr>
        <w:br/>
        <w:t xml:space="preserve">静态查勘：右后门、右下坎有明显碰撞痕迹且已生锈，后保险杠、前保险杠、右倒车镜有挂增掉漆痕迹，车身多处及轮圈盖有轻微划痕，该车辆已行驶35226公里，内饰比较整洁，发动机舱长时间未清洁有少许油渍，未发现有托底、泡水、火烧痕迹；</w:t>
      </w:r>
      <w:r>
        <w:rPr>
          <w:rFonts w:ascii="宋体" w:eastAsia="宋体"/>
          <w:sz w:val="30"/>
        </w:rPr>
        <w:br/>
        <w:t xml:space="preserve">动态查勘：车内电器使用正常，发动机噪音小，悬挂操控正常，行驶中换挡顺畅提速快；</w:t>
      </w:r>
      <w:r>
        <w:rPr>
          <w:rFonts w:ascii="宋体" w:eastAsia="宋体"/>
          <w:sz w:val="30"/>
        </w:rPr>
        <w:br/>
        <w:t xml:space="preserve">总结：白色本田小轿车，该品牌市场保有量大，相对畅销，除外观瑕疵外，该车辆技术性能良好，动力强劲，操控感好。</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47500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肆万柒仟伍佰元整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6</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2024年12月09日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2024-06-12T05:30:01Z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