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津元丰泉鉴估字2024第0010号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津B8K838比亚迪牌BYD7157A6M小型轿车</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郝东山</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津B8K838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2024年05月22日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津元丰泉鉴估字2024第0010号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津B8K838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LGXC16AF0M0016014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郝东山</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津B8K838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比亚迪牌BYD7157A6M</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LGXC16AF0M0016014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R21303216</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2021年06月04日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2024年05月10日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1、天津铁路运输法院委托书（(2024)津8601诉前鉴第260号）；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被鉴定评估车辆2023-12-30在津石高速公路发生交通事故，事故造成该车辆左前部受损严重，前防火墙变形等损失；</w:t>
      </w:r>
      <w:r>
        <w:rPr>
          <w:rFonts w:ascii="宋体" w:eastAsia="宋体"/>
          <w:sz w:val="30"/>
        </w:rPr>
        <w:br/>
        <w:t xml:space="preserve">鉴定评估开展时车辆未拆解，相关人员均到场参与鉴定评估工作；</w:t>
      </w:r>
      <w:r>
        <w:rPr>
          <w:rFonts w:ascii="宋体" w:eastAsia="宋体"/>
          <w:sz w:val="30"/>
        </w:rPr>
        <w:br/>
        <w:t xml:space="preserve">因车辆还未维修，故鉴定基准日定于查勘日期；</w:t>
      </w:r>
      <w:r>
        <w:rPr>
          <w:rFonts w:ascii="宋体" w:eastAsia="宋体"/>
          <w:sz w:val="30"/>
        </w:rPr>
        <w:br/>
        <w:t xml:space="preserve">我司评估师已实地查勘鉴定车辆，对车辆损失进行拍照取证并整理出配件及工时的损失明细，依据损失明细对配件及工时费的价格进行市场调研获取市场合理的维修价格；</w:t>
      </w:r>
      <w:r>
        <w:rPr>
          <w:rFonts w:ascii="宋体" w:eastAsia="宋体"/>
          <w:sz w:val="30"/>
        </w:rPr>
        <w:br/>
        <w:t xml:space="preserve">市场调研中发现，维修该车辆工艺复杂，涉及到更换的配件、发动机、变速箱及内饰的拆装和防火墙、减震包等金属配件的切割焊接及钣金。更换的配件及辅料项目较多，综合计算维修成本较高，如维修该车辆所需费用已超出车辆自身现价值，因车辆未维修就，经研判决定按全损金额进行评估；</w:t>
      </w:r>
      <w:r>
        <w:rPr>
          <w:rFonts w:ascii="宋体" w:eastAsia="宋体"/>
          <w:sz w:val="30"/>
        </w:rPr>
        <w:br/>
        <w:t xml:space="preserve">该车辆中国人民财产保险股份有限公司天津分公司投保了商业车损险，保额为人民币：38520元；大写人民币：叁万捌仟伍佰贰拾元整。</w:t>
      </w:r>
      <w:r>
        <w:rPr>
          <w:rFonts w:ascii="宋体" w:eastAsia="宋体"/>
          <w:sz w:val="30"/>
        </w:rPr>
        <w:br/>
        <w:t xml:space="preserve">以此保额为依据，车辆全损评估金额为人民币：38520元；大写人民币：叁万捌仟伍佰贰拾元整。</w:t>
      </w:r>
      <w:r>
        <w:rPr>
          <w:rFonts w:ascii="宋体" w:eastAsia="宋体"/>
          <w:sz w:val="30"/>
        </w:rPr>
        <w:br/>
        <w:t xml:space="preserve">注：</w:t>
      </w:r>
      <w:r>
        <w:rPr>
          <w:rFonts w:ascii="宋体" w:eastAsia="宋体"/>
          <w:sz w:val="30"/>
        </w:rPr>
        <w:br/>
        <w:t xml:space="preserve">1.虽然损失明细并不完整（项目及价格），但现取得的相关调研结果足以证明维修金额大于车辆现价值及车损保额；</w:t>
      </w:r>
      <w:r>
        <w:rPr>
          <w:rFonts w:ascii="宋体" w:eastAsia="宋体"/>
          <w:sz w:val="30"/>
        </w:rPr>
        <w:br/>
        <w:t xml:space="preserve">2.明细中价格为0元的，是未取得调研价格结果的项目，但对整体评估金额没有影响；</w:t>
      </w:r>
      <w:r>
        <w:rPr>
          <w:rFonts w:ascii="宋体" w:eastAsia="宋体"/>
          <w:sz w:val="30"/>
        </w:rPr>
        <w:br/>
        <w:t xml:space="preserve">3.整车剩余残值为3000元。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38520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叁万捌仟伍佰贰拾元整</w:t>
      </w:r>
      <w:r>
        <w:rPr>
          <w:rFonts w:ascii="宋体" w:hAnsi="宋体" w:cs="宋体" w:eastAsia="宋体" w:hint="eastAsia"/>
          <w:b/>
          <w:bCs/>
          <w:color w:val="FF0000"/>
          <w:sz w:val="30"/>
          <w:szCs w:val="30"/>
          <w:shd w:val="clear" w:color="FFFFFF" w:fill="FFFFFF"/>
        </w:rPr>
        <w:t xml:space="preserve">)。</w:t>
      </w:r>
      <w:r>
        <w:rPr>
          <w:b/>
          <w:color w:val="FF0000"/>
        </w:rP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color w:val="FF0000"/>
          <w:sz w:val="30"/>
          <w:szCs w:val="30"/>
        </w:rPr>
        <w:outlineLvl w:val="9"/>
        <w:suppressLineNumbers w:val="0"/>
      </w:pPr>
      <w:r>
        <w:rPr>
          <w:rFonts w:ascii="宋体" w:hAnsi="宋体" w:cs="宋体" w:eastAsia="宋体" w:hint="eastAsia"/>
          <w:b/>
          <w:bCs/>
          <w:color w:val="FF0000"/>
          <w:sz w:val="30"/>
          <w:szCs w:val="30"/>
          <w:highlight w:val="none"/>
          <w:shd w:val="clear" w:color="FFFFFF" w:fill="FFFFFF"/>
        </w:rPr>
        <w:t xml:space="preserve">注：</w:t>
      </w:r>
      <w:r>
        <w:rPr>
          <w:rFonts w:ascii="宋体" w:eastAsia="宋体"/>
          <w:b/>
          <w:color w:val="FF0000"/>
          <w:sz w:val="30"/>
        </w:rPr>
        <w:t xml:space="preserve">整车剩余残值为人民币3000元（大写人民币：叁千元整）</w:t>
      </w: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4、整车剩余残值为3000元，双方自行协商处置残值。</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2025年05月21日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2024-05-19T06:30:13Z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