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津元丰泉鉴估字2024第0008号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津C86355解放牌CA4250P66K24T1A1重型半挂牵引车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天津市蓟州区卫兵道路货物运输队</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津C86355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2024年05月17日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2024年05月17日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2024年05月17日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津元丰泉鉴估字2024第0008号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津C86355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LFWSRXRJ5K1F57008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天津市蓟州区卫兵道路货物运输队</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津C86355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解放牌CA4250P66K24T1A1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LFWSRXRJ5K1F57008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53300987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2020年03月26日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2024年01月24日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1、天津市蓟州区人民法院委托书（(2024)津0119诉前鉴第378号）；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接到线上委托后及时联系相关人员并约定了鉴定评估的时间地点；</w:t>
      </w:r>
      <w:r>
        <w:rPr>
          <w:rFonts w:ascii="宋体" w:eastAsia="宋体"/>
          <w:sz w:val="30"/>
        </w:rPr>
        <w:br/>
        <w:t xml:space="preserve">2024-4-24双方均到场参与鉴定评估工作，对鉴定评估过程无异议；</w:t>
      </w:r>
      <w:r>
        <w:rPr>
          <w:rFonts w:ascii="宋体" w:eastAsia="宋体"/>
          <w:sz w:val="30"/>
        </w:rPr>
        <w:br/>
        <w:t xml:space="preserve">事故发生于2024年1月24日，事故造成车辆前部受损；</w:t>
      </w:r>
      <w:r>
        <w:rPr>
          <w:rFonts w:ascii="宋体" w:eastAsia="宋体"/>
          <w:sz w:val="30"/>
        </w:rPr>
        <w:br/>
        <w:t xml:space="preserve">鉴定评估工作开展时车辆已修复且投入正常使用，故鉴定评估基准日定为事故发生日期；</w:t>
      </w:r>
      <w:r>
        <w:rPr>
          <w:rFonts w:ascii="宋体" w:eastAsia="宋体"/>
          <w:sz w:val="30"/>
        </w:rPr>
        <w:br/>
        <w:t xml:space="preserve">我司人员到达鉴定评估地点后对残值进行了查勘对车辆进行了复勘，取得相关证据材料后对更换及工时项目进行整理并编辑出损失明细，按照损失明细进行市场调研，获得市场调研结果后整理损失明细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57200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伍万柒仟贰佰元整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2025年05月16日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2024年05月17日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2024-05-15T09:38:57Z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