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津永信鉴估字2024第0006号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津AFD1518比亚迪牌BYD6470ST6HEV1小型普通客车车值评估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薛建嘉</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薛建嘉</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津AFD1518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薛建嘉</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薛建嘉</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薛建嘉</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津AFD1518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LGXC74C4XN0499494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薛建嘉</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薛建嘉</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津AFD1518</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比亚迪牌BYD6470ST6HEV1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LGXC74C4XN0499494</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S22577084</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2022年10月10日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为评估对象的转让价格提供参考依据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2024年04月19日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1、委托协议/合同（津永信鉴估字2024第0006号）；</w:t>
      </w:r>
      <w:r>
        <w:rPr>
          <w:rFonts w:ascii="宋体" w:eastAsia="宋体"/>
          <w:sz w:val="30"/>
        </w:rPr>
        <w:br/>
        <w:t xml:space="preserve">2、鉴定评估委托书。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受委托人薛建嘉的委托，我司对薛建嘉名下津AFD1518比亚迪牌BYD6470ST6HEV1的小客车的转让价格进行评估；</w:t>
      </w:r>
      <w:r>
        <w:rPr>
          <w:rFonts w:ascii="宋体" w:eastAsia="宋体"/>
          <w:sz w:val="30"/>
        </w:rPr>
        <w:br/>
        <w:t xml:space="preserve">该车辆使用性质为预约出租客运，强制报废为60万公里；</w:t>
      </w:r>
      <w:r>
        <w:rPr>
          <w:rFonts w:ascii="宋体" w:eastAsia="宋体"/>
          <w:sz w:val="30"/>
        </w:rPr>
        <w:br/>
        <w:t xml:space="preserve">静态查勘：车辆已行驶22013公里，电器、照明系统使用正常，空调制冷效果好，无任何故障码提示，内饰干净整洁，四条轮胎有老化现象，后行李箱盖、右后侧围、右后门、右前门有划伤；</w:t>
      </w:r>
      <w:r>
        <w:rPr>
          <w:rFonts w:ascii="宋体" w:eastAsia="宋体"/>
          <w:sz w:val="30"/>
        </w:rPr>
        <w:br/>
        <w:t xml:space="preserve">动态查勘：车辆行驶中动力强劲，稍有胎噪，转向系统正常，驾驶体验感良好；</w:t>
      </w:r>
      <w:r>
        <w:rPr>
          <w:rFonts w:ascii="宋体" w:eastAsia="宋体"/>
          <w:sz w:val="30"/>
        </w:rPr>
        <w:br/>
        <w:t xml:space="preserve">总结：</w:t>
      </w:r>
      <w:r>
        <w:rPr>
          <w:rFonts w:ascii="宋体" w:eastAsia="宋体"/>
          <w:sz w:val="30"/>
        </w:rPr>
        <w:br/>
        <w:t xml:space="preserve">1.该车辆使用年限短，但有强制报废要求；</w:t>
      </w:r>
      <w:r>
        <w:rPr>
          <w:rFonts w:ascii="宋体" w:eastAsia="宋体"/>
          <w:sz w:val="30"/>
        </w:rPr>
        <w:br/>
        <w:t xml:space="preserve">2.外观稍有瑕疵，内饰计较整洁干净；</w:t>
      </w:r>
      <w:r>
        <w:rPr>
          <w:rFonts w:ascii="宋体" w:eastAsia="宋体"/>
          <w:sz w:val="30"/>
        </w:rPr>
        <w:br/>
        <w:t xml:space="preserve">3.该车辆当前性能较好；</w:t>
      </w:r>
      <w:r>
        <w:rPr>
          <w:rFonts w:ascii="宋体" w:eastAsia="宋体"/>
          <w:sz w:val="30"/>
        </w:rPr>
        <w:br/>
        <w:t xml:space="preserve">4.因品牌及插电混动车型、预约出租客运等多重原因导致该车贬值率较高；</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80000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2024-04-21T03:49:17Z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