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津元丰泉鉴估字2024第0002号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津CA3957欧曼牌BJ4259SNFKB-AJ重型半挂牵引车推定全损</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天津荣胜货运代理有限公司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津CA3957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2024年03月21日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2024年04月03日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2024年04月03日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2024年04月03日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津元丰泉鉴估字2024第0002号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津CA3957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LRDS6PEB2JR304010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天津荣胜货运代理有限公司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津CA3957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欧曼牌BJ4259SNFKB-AJ</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LRDS6PEB2JR304010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1418L138675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2019年03月07日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2024年03月21日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1、天津市滨海新区人民法院委托书（(2024)津0116诉前鉴第119号）；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shd w:val="clear" w:color="FFFFFF" w:fill="FFFFFF"/>
          <w:lang w:bidi="ar"/>
        </w:rPr>
      </w: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接到线上委托后及时与相关人员取得联系并约定了鉴定评估的时间地点；</w:t>
      </w:r>
      <w:r>
        <w:rPr>
          <w:rFonts w:ascii="宋体" w:eastAsia="宋体"/>
          <w:sz w:val="30"/>
        </w:rPr>
        <w:br/>
        <w:t xml:space="preserve">2024-3-21按照约定的时间及地点对该车辆进行了实地查勘工作；</w:t>
      </w:r>
      <w:r>
        <w:rPr>
          <w:rFonts w:ascii="宋体" w:eastAsia="宋体"/>
          <w:sz w:val="30"/>
        </w:rPr>
        <w:br/>
        <w:t xml:space="preserve">评估工作开展时，车辆是已拆解未维修状态；</w:t>
      </w:r>
      <w:r>
        <w:rPr>
          <w:rFonts w:ascii="宋体" w:eastAsia="宋体"/>
          <w:sz w:val="30"/>
        </w:rPr>
        <w:br/>
        <w:t xml:space="preserve">该车辆于2024-1-3在滨海新区津沽一线延长线，因未保持安全距离追尾前车，造成该车驾驶室变形且后移，前部配件损坏及大梁严重变形的车辆损失；</w:t>
      </w:r>
      <w:r>
        <w:rPr>
          <w:rFonts w:ascii="宋体" w:eastAsia="宋体"/>
          <w:sz w:val="30"/>
        </w:rPr>
        <w:br/>
        <w:t xml:space="preserve">到达查勘地点后对车辆损失进行拍照取证，根据损失照片编辑损失明细，获取损失明细后市场调研该车辆的配件及维修工时费用，调研中发现该车辆损失过大，配件及工费较高，维修成本已超出车辆现价值，已无维修价</w:t>
      </w:r>
      <w:r>
        <w:rPr>
          <w:rFonts w:ascii="宋体" w:eastAsia="宋体"/>
          <w:sz w:val="30"/>
        </w:rPr>
        <w:br/>
        <w:t xml:space="preserve">值；</w:t>
      </w:r>
      <w:r>
        <w:rPr>
          <w:rFonts w:ascii="宋体" w:eastAsia="宋体"/>
          <w:sz w:val="30"/>
        </w:rPr>
        <w:br/>
        <w:t xml:space="preserve">维修该车辆配件较多，维修工艺比较繁琐复杂，虽调研结果及明细并不完整，但足以证明维修费大于该车辆现价值，故按照商业保险中车损险保额推定全损；</w:t>
      </w:r>
      <w:r>
        <w:rPr>
          <w:rFonts w:ascii="宋体" w:eastAsia="宋体"/>
          <w:sz w:val="30"/>
        </w:rPr>
        <w:br/>
        <w:t xml:space="preserve">中国人民财产保险股份有限公司天津市分公司车损险保额为人民币：197664元；评估金额为人民币：197664元，大写人民币：壹拾玖万柒仟陆佰陆拾肆元整；</w:t>
      </w:r>
      <w:r>
        <w:rPr>
          <w:rFonts w:ascii="宋体" w:eastAsia="宋体"/>
          <w:sz w:val="30"/>
        </w:rPr>
        <w:br/>
        <w:t xml:space="preserve">注：经市场调研该车辆残值金额为人民币：16000元，大写人民币：壹万陆仟元整；</w:t>
      </w:r>
      <w:r>
        <w:rPr>
          <w:rFonts w:ascii="宋体" w:eastAsia="宋体"/>
          <w:sz w:val="30"/>
        </w:rPr>
        <w:br/>
        <w:t xml:space="preserve">获取以上调研结果后撰写本报告书。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197664</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壹拾玖万柒仟陆佰陆拾肆元整</w:t>
      </w:r>
      <w:r>
        <w:rPr>
          <w:rFonts w:ascii="宋体" w:hAnsi="宋体" w:cs="宋体" w:eastAsia="宋体" w:hint="eastAsia"/>
          <w:b/>
          <w:bCs/>
          <w:color w:val="FF0000"/>
          <w:sz w:val="30"/>
          <w:szCs w:val="30"/>
          <w:shd w:val="clear" w:color="FFFFFF" w:fill="FFFFFF"/>
        </w:rPr>
        <w:t xml:space="preserve">)。</w:t>
      </w:r>
      <w:r>
        <w:rPr>
          <w:b/>
          <w:color w:val="FF0000"/>
        </w:rP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color w:val="FF0000"/>
          <w:sz w:val="30"/>
          <w:szCs w:val="30"/>
        </w:rPr>
        <w:outlineLvl w:val="9"/>
        <w:suppressLineNumbers w:val="0"/>
      </w:pPr>
      <w:r>
        <w:rPr>
          <w:rFonts w:ascii="宋体" w:hAnsi="宋体" w:cs="宋体" w:eastAsia="宋体" w:hint="eastAsia"/>
          <w:b/>
          <w:bCs/>
          <w:color w:val="FF0000"/>
          <w:sz w:val="30"/>
          <w:szCs w:val="30"/>
          <w:highlight w:val="none"/>
          <w:shd w:val="clear" w:color="FFFFFF" w:fill="FFFFFF"/>
        </w:rPr>
      </w:r>
      <w:r>
        <w:rPr>
          <w:rFonts w:ascii="宋体" w:eastAsia="宋体"/>
          <w:b/>
          <w:color w:val="FF0000"/>
          <w:sz w:val="30"/>
        </w:rPr>
        <w:t xml:space="preserve">注：经市场调研该车辆残值金额为人民币：16000元，大写人民币：壹万陆仟元整。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2025年04月02日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2024年04月03日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2024-04-04T05:08:51Z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