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津元丰泉鉴估字2024第0004号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津C16V53奥迪牌FV7201BADCG小型轿车车损评估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张玉娇</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津C16V53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津元丰泉鉴估字2024第0004号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津C16V53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LFV3A24K4M3054965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张玉娇</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津C16V53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奥迪牌FV7201BADCG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LFV3A24K4M3054965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E90429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2021年05月08日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2023年12月13日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1、天津市蓟州区人民法院委托书（(2024)津0119诉前鉴第150号）；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接到线上委托后，已及时与相关人员取得联系，并约定于2024-3-7上午在蓟州区中昌南大道附近进行鉴定评估工作；</w:t>
      </w:r>
      <w:r>
        <w:rPr>
          <w:rFonts w:ascii="宋体" w:eastAsia="宋体"/>
          <w:sz w:val="30"/>
        </w:rPr>
        <w:br/>
        <w:t xml:space="preserve">按照约定的时间及地点相关人员均到场参与鉴定评估工作，对评估过程认可无异议；</w:t>
      </w:r>
      <w:r>
        <w:rPr>
          <w:rFonts w:ascii="宋体" w:eastAsia="宋体"/>
          <w:sz w:val="30"/>
        </w:rPr>
        <w:br/>
        <w:t xml:space="preserve">鉴定评估工作开展时评估车辆已及时修复完毕且投入正常使用中，故鉴定评估基准日定为事故发生日期；</w:t>
      </w:r>
      <w:r>
        <w:rPr>
          <w:rFonts w:ascii="宋体" w:eastAsia="宋体"/>
          <w:sz w:val="30"/>
        </w:rPr>
        <w:br/>
        <w:t xml:space="preserve">采集损失情况照片后，对相关损失进行整理并编辑损失明细，获取损失明细后市场调研相关配件及工时费的市场价格，取得调研结果后撰写本报告书。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110000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壹拾壹万元整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2025年03月19日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2024-03-13T01:03:28Z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