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津元丰泉鉴估字2023第0045号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冀B1325E江淮牌HFC4251P1K7E33ZT1重型半挂牵引车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蒙占刚</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冀B1325E</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津元丰泉鉴估字2023第0045号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冀B1325E</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LJ18R4CL4G3315622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蒙占刚</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冀B1325E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江淮牌HFC4251P1K7E33ZT1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LJ18R4CL4G3315622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1416J061016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2016年11月24日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2024年01月22日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1、天津市蓟州区人民法院委托书（(2023)津0119诉前鉴第1418号）；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3、保单。</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接到线上委托后及时与相关人员取得联系并约定了鉴定评估的时间地点；</w:t>
      </w:r>
      <w:r>
        <w:rPr>
          <w:rFonts w:ascii="宋体" w:eastAsia="宋体"/>
          <w:sz w:val="30"/>
        </w:rPr>
        <w:br/>
        <w:t xml:space="preserve">2023-12-22相关人员均到场参与鉴定评估工作；</w:t>
      </w:r>
      <w:r>
        <w:rPr>
          <w:rFonts w:ascii="宋体" w:eastAsia="宋体"/>
          <w:sz w:val="30"/>
        </w:rPr>
        <w:br/>
        <w:t xml:space="preserve">该车辆于2023-10-30在蓟州区行驶不慎与石墩发生碰撞，造成车辆底部发动机、变速箱、弓子板、大梁等严重变形受损；</w:t>
      </w:r>
      <w:r>
        <w:rPr>
          <w:rFonts w:ascii="宋体" w:eastAsia="宋体"/>
          <w:sz w:val="30"/>
        </w:rPr>
        <w:br/>
        <w:t xml:space="preserve">到达查勘地点后对车辆损失进行拍照取证，根据损失照片编辑损失明细，获取损失明细后市场调研该车辆的配件及维修工时费用，调研中发现该车辆损失过大，配件及工费较高，维修成本已超出车辆现价值，已无维修价值；</w:t>
      </w:r>
      <w:r>
        <w:rPr>
          <w:rFonts w:ascii="宋体" w:eastAsia="宋体"/>
          <w:sz w:val="30"/>
        </w:rPr>
        <w:br/>
        <w:t xml:space="preserve">维修该车辆配件较多，维修工艺比较繁琐复杂，虽调研结果及明细并不完整，但足以证明维修费大于该车辆现价值，故按照商业保险中车损险保额推定全损；</w:t>
      </w:r>
      <w:r>
        <w:rPr>
          <w:rFonts w:ascii="宋体" w:eastAsia="宋体"/>
          <w:sz w:val="30"/>
        </w:rPr>
        <w:br/>
        <w:t xml:space="preserve">中国人寿财产保险股份有限公司河北省分公司车损险保额为人民币：108300元；评估金额为人民币：108300元，大写人民币：拾万零捌仟叁佰元整；</w:t>
      </w:r>
      <w:r>
        <w:rPr>
          <w:rFonts w:ascii="宋体" w:eastAsia="宋体"/>
          <w:sz w:val="30"/>
        </w:rPr>
        <w:br/>
        <w:t xml:space="preserve">注：经市场调研该车辆残值金额为人民币：16000元，大写人民币：壹万陆仟元整。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108300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壹拾万零捌仟叁佰元整</w:t>
      </w:r>
      <w:r>
        <w:rPr>
          <w:rFonts w:ascii="宋体" w:hAnsi="宋体" w:cs="宋体" w:eastAsia="宋体" w:hint="eastAsia"/>
          <w:b/>
          <w:bCs/>
          <w:color w:val="FF0000"/>
          <w:sz w:val="30"/>
          <w:szCs w:val="30"/>
          <w:shd w:val="clear" w:color="FFFFFF" w:fill="FFFFFF"/>
        </w:rPr>
        <w:t xml:space="preserve">)。</w:t>
      </w: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sz w:val="30"/>
          <w:szCs w:val="30"/>
        </w:rPr>
        <w:outlineLvl w:val="9"/>
        <w:suppressLineNumbers w:val="0"/>
      </w:pPr>
      <w:r>
        <w:rPr>
          <w:rFonts w:ascii="宋体" w:hAnsi="宋体" w:cs="宋体" w:eastAsia="宋体" w:hint="eastAsia"/>
          <w:b/>
          <w:bCs/>
          <w:color w:val="FF0000"/>
          <w:sz w:val="30"/>
          <w:szCs w:val="30"/>
          <w:shd w:val="clear" w:color="FFFFFF" w:fill="FFFFFF"/>
        </w:rPr>
      </w:r>
      <w:r>
        <w:rPr>
          <w:rFonts w:ascii="宋体" w:eastAsia="宋体"/>
          <w:b/>
          <w:color w:val="FF0000"/>
          <w:sz w:val="30"/>
        </w:rPr>
        <w:t xml:space="preserve">注：经市场调研该车辆残值金额为人民币：16000元（大写人民币：壹万陆仟元整）。</w:t>
      </w:r>
      <w:r>
        <w:rPr>
          <w:rFonts w:ascii="宋体" w:hAnsi="宋体" w:cs="宋体" w:eastAsia="宋体" w:hint="eastAsia"/>
          <w:b/>
          <w:bCs/>
          <w:color w:val="FF0000"/>
          <w:sz w:val="30"/>
          <w:szCs w:val="30"/>
          <w:shd w:val="clear" w:color="FFFFFF" w:fill="FFFFFF"/>
        </w:rPr>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2025年01月03日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2024-01-12T02:45:40Z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