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津元丰泉鉴估字2023第0035号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津G12778思威DHW6452R2ASD小型普通客车车值评估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中国南水北调集团中线有限公司天津分公司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中国南水北调集团中线有限公司天津分公司</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津G12778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中国南水北调集团中线有限公司天津分公司</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中国南水北调集团中线有限公司天津分公司</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津元丰泉鉴估字2023第0035号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中国南水北调集团中线有限公司天津分公司</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138</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津G12778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LVHRM2833C5001245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中国南水北调集团中线有限公司天津分公司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中国南水北调集团中线有限公司天津分公司</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津G12778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小型普通客车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思威DHW6452R2ASD</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LVHRM2833C5001245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1001954</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2012年03月07日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为评估对象的公允价格提供参考依据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2023年09月14日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1、委托协议/合同（津元丰泉鉴估字2023第0035号）；</w:t>
      </w:r>
      <w:r/>
      <w:r>
        <w:rPr>
          <w:sz w:val="30"/>
        </w:rPr>
        <w:rPr>
          <w:rFonts w:eastAsia="宋体" w:ascii="宋体"/>
        </w:rPr>
        <w:br/>
        <w:t>2、鉴定评估申请书。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2023-9-14按照约定的时间地点，评估人员对评估车辆进行了实地查勘及试驾；</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静态查勘：车身多处磕碰划伤，车身装饰板有轻微划伤痕迹，轮胎磨损一般，内饰比较整洁耗损一般，发动机仓内不够清洁，但整体维护很好，没有漏油腐蚀等现象，行驶里程以达到487663公里；</w:t>
      </w:r>
      <w:r>
        <w:rPr>
          <w:sz w:val="30"/>
        </w:rPr>
        <w:rPr>
          <w:rFonts w:eastAsia="宋体" w:ascii="宋体"/>
        </w:rPr>
        <w:br/>
        <w:t>动态查勘：发动机、变速箱保养较好运行正常，行车噪音较小，车内电器系统使用正常；</w:t>
      </w:r>
      <w:r>
        <w:rPr>
          <w:sz w:val="30"/>
        </w:rPr>
        <w:rPr>
          <w:rFonts w:eastAsia="宋体" w:ascii="宋体"/>
        </w:rPr>
        <w:br/>
        <w:t>通过静态及动态查勘后，得出结论，该车已使用11.5年，车型稍旧，该车辆行驶里程较多，除外观以外，整体维护很好，行驶中噪音低、提速快、怠速稳整体车况良好；</w:t>
      </w:r>
      <w:r>
        <w:rPr>
          <w:sz w:val="30"/>
        </w:rPr>
        <w:rPr>
          <w:rFonts w:eastAsia="宋体" w:ascii="宋体"/>
        </w:rPr>
        <w:br/>
        <w:t>得到该车车况性能结论后，市场调研与该车辆相同年份相同车型的市场买卖成交情况，再核实当时购买该车辆的金额，经过市场调研及购车成本相结合计算出该车辆的现价值并撰写本报告书。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17500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壹万柒仟伍佰元整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2024年03月15日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2023年09月18日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