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津F8C239梅赛德斯-奔驰牌BJ7205H小型轿车车损评估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高海旺</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津F8C239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2023年08月31日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津F8C239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LE4ZG4JB6HL024365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高海旺</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津F8C239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梅赛德斯-奔驰牌BJ7205H</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LE4ZG4JB6HL024365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10487892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2016年10月31日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2023年06月06日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1、天津市宝坻区人民法院委托书（(2023)津0115诉前鉴第514号）；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按照约定的时间地点已实地查勘评估车辆；</w:t>
      </w:r>
      <w:r>
        <w:rPr>
          <w:rFonts w:ascii="宋体" w:eastAsia="宋体"/>
          <w:sz w:val="30"/>
        </w:rPr>
        <w:br/>
        <w:t xml:space="preserve">鉴定评估工作开展时，车辆未修复完成，在维修过程中，故评估基准日定为查勘日期2023-8-4；</w:t>
      </w:r>
      <w:r>
        <w:rPr>
          <w:rFonts w:ascii="宋体" w:eastAsia="宋体"/>
          <w:sz w:val="30"/>
        </w:rPr>
        <w:br/>
        <w:t xml:space="preserve">查勘车辆发现该车已维修中的减震包总成、右前门及右后门为拆车件，故定价标准按市场销售的拆车件价格核准；</w:t>
      </w:r>
      <w:r>
        <w:rPr>
          <w:rFonts w:ascii="宋体" w:eastAsia="宋体"/>
          <w:sz w:val="30"/>
        </w:rPr>
        <w:br/>
        <w:t xml:space="preserve">实地查勘后拍照取得车辆损失证据，对相关配件及维修项目进行梳理并编制损失明细，按照损失明细市场调研相关配件及工时的市场价格，获取市场价格后对维修清单进行核实，核对无误后撰写本报告书。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117500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壹拾壹万柒仟伍佰元整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2024年08月29日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2023-08-31T05:48:39Z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