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津元丰泉鉴估字2023第0018号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冀B4494J豪沃牌ZZ4257W324GF1重型半挂牵引车车值评估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天津自由贸易试验区人民法院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唐山市丰润区冀唐货物运输有限公司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冀B4494J</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2023年06月19日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2023年06月19日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2023年06月19日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津元丰泉鉴估字2023第0018号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8</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冀B4494J</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LZZ1CLWB0NW965239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天津自由贸易试验区人民法院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唐山市丰润区冀唐货物运输有限公司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冀B4494J</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豪沃牌ZZ4257W324GF1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LZZ1CLWB0NW965239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1422B007085</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2022年04月22日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为评估对象的司法裁决提供参考依据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2022年12月06日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2、《二手车鉴定评估技术规范》 ；</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1、天津自由贸易试验区人民法院委托书（(2023)津0319司技委字第155-1号）；</w:t>
      </w:r>
      <w:r/>
      <w:r>
        <w:rPr>
          <w:sz w:val="30"/>
        </w:rPr>
        <w:rPr>
          <w:rFonts w:eastAsia="宋体" w:ascii="宋体"/>
        </w:rPr>
        <w:br/>
        <w:t>2、委托协议/合同（津元丰泉鉴估字2023第0018号）；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1、发票；</w:t>
      </w:r>
      <w:r/>
      <w:r>
        <w:rPr>
          <w:sz w:val="30"/>
        </w:rPr>
        <w:rPr>
          <w:rFonts w:eastAsia="宋体" w:ascii="宋体"/>
        </w:rPr>
        <w:br/>
        <w:t>2、产权证。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接到线上委托后依据鉴定评估申请书要求的靳准日对盖车辆进行无车评估，无需实地查勘鉴定评估车辆；</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评估基准日定为2022年12月6日；</w:t>
      </w:r>
      <w:r>
        <w:rPr>
          <w:sz w:val="30"/>
        </w:rPr>
        <w:rPr>
          <w:rFonts w:eastAsia="宋体" w:ascii="宋体"/>
        </w:rPr>
        <w:br/>
        <w:t>依据现有的车辆相关信息，确定了评估车辆的实际车型；</w:t>
      </w:r>
      <w:r>
        <w:rPr>
          <w:sz w:val="30"/>
        </w:rPr>
        <w:rPr>
          <w:rFonts w:eastAsia="宋体" w:ascii="宋体"/>
        </w:rPr>
        <w:br/>
        <w:t>按照正常使用的车辆损耗状况（因本次评估是无车评估，无法进行静态和动态查勘测试该车辆），我司评估小组人员对车辆进行线上及线下市场调研，获取相关调研结果后，通过重置成本及调研结果相结合的方式，经过研判及计算得出车辆价值的结论，取得结论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200000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贰拾万元整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3、鉴定评估申请人及被鉴定评估相关当事人，对未能提供本次鉴定评估所需的检材等承担不利后果；</w:t>
      </w:r>
      <w:r>
        <w:rPr>
          <w:sz w:val="30"/>
        </w:rPr>
        <w:rPr>
          <w:rFonts w:eastAsia="宋体" w:ascii="宋体"/>
        </w:rPr>
        <w:br/>
        <w:t>4、本公司承诺不向他人提供或公开本报告书内容。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2024年06月17日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2023年06月19日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