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津永信鉴估字2023第0010号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冀B8088D陕汽牌SX4256GR324重型半挂牵引车车损评估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陈小明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王庆祥</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冀B8088D</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2023年05月08日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陈小明 </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陈小明 </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津永信鉴估字2023第0010号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陈小明 </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冀B8088D</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LZGJLGT4XGX093686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陈小明 </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王庆祥</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冀B8088D</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陕汽牌SX4256GR324</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LZGJLGT4XGX093686</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1416H045592</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2016年09月13日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2023年03月25日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1、权属证件。</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2023年3月25日该车辆在河北省廊坊市发生交通事故，造成本车驾驶室变形并后移及车辆前部不同程度受损；</w:t>
      </w:r>
      <w:r>
        <w:rPr>
          <w:rFonts w:ascii="宋体" w:eastAsia="宋体"/>
          <w:sz w:val="30"/>
        </w:rPr>
        <w:br/>
        <w:t xml:space="preserve">接到委托后，我司安排鉴定评估人员到场实地查勘评估对象；</w:t>
      </w:r>
      <w:r>
        <w:rPr>
          <w:rFonts w:ascii="宋体" w:eastAsia="宋体"/>
          <w:sz w:val="30"/>
        </w:rPr>
        <w:br/>
        <w:t xml:space="preserve">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108500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壹拾万零捌仟伍佰元整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2023-05-20T04:58:13Z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