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津元丰泉鉴估字2023第0006号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冀BK4165欧曼牌BJ4253SNFJB_XC重型半挂牵引车推定全损</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李晓龙</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冀BK4165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color w:val="333333"/>
          <w:sz w:val="30"/>
          <w:highlight w:val="none"/>
        </w:rPr>
        <w:t xml:space="preserve">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2023年03月20日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2023年04月12日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2023年04月12日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2023年04月12日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津元丰泉鉴估字2023第0006号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冀BK4165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LRDS6PEB2FL600395</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李晓龙</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冀BK4165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欧曼牌BJ4253SNFJB_XC</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LRDS6PEB2FL600395</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1415B007138</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2015年09月30日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2022年07月27日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1、天津市蓟州区人民法院委托书（(2023)津0119诉前鉴第167号）；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事故发生于2022年7月27日，造成车辆驾驶室严重变形并后移；</w:t>
      </w:r>
      <w:r>
        <w:rPr>
          <w:rFonts w:ascii="宋体" w:eastAsia="宋体"/>
          <w:sz w:val="30"/>
        </w:rPr>
        <w:br/>
        <w:t xml:space="preserve">接到线上委托后，及时与当事各方取得联系并约定了鉴定评估的时间及地点；</w:t>
      </w:r>
      <w:r>
        <w:rPr>
          <w:rFonts w:ascii="宋体" w:eastAsia="宋体"/>
          <w:sz w:val="30"/>
        </w:rPr>
        <w:br/>
        <w:t xml:space="preserve">按照约定的时间地点已对评估车辆进行查勘，鉴定工作开始时，该车辆是已拆解未维修状态；</w:t>
      </w:r>
      <w:r>
        <w:rPr>
          <w:rFonts w:ascii="宋体" w:eastAsia="宋体"/>
          <w:sz w:val="30"/>
        </w:rPr>
        <w:br/>
        <w:t xml:space="preserve">鉴定评估人员在收集事故车辆相关损失证据照片后，先对相关损失进行整理及核对，随后做出该车辆维修的损失明细，确定损失明细后市场调研相关配件及维修工时等相关的市场价格，获取市场调研结果后经整理确认损失金额后撰写本报告书；</w:t>
      </w:r>
      <w:r>
        <w:rPr>
          <w:rFonts w:ascii="宋体" w:eastAsia="宋体"/>
          <w:sz w:val="30"/>
        </w:rPr>
        <w:br/>
        <w:t xml:space="preserve">在市场调研过程中发现，该车的维修工艺复杂且维修及更换配件金额过高，虽损失明细所列的项目并不完整，但足以证明该车维修金额已超出自身现价值；</w:t>
      </w:r>
      <w:r>
        <w:rPr>
          <w:rFonts w:ascii="宋体" w:eastAsia="宋体"/>
          <w:sz w:val="30"/>
        </w:rPr>
        <w:br/>
        <w:t xml:space="preserve">因维修该车的金额已超出现有价值（商业保单车损险保额为93860元，玖万叁仟捌佰陆拾元整），扣除整车报废残值金额15000元（壹万伍仟元整），故该车评估金额为78860元（柒万捌仟捌佰陆拾元整）。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78860</w:t>
      </w:r>
      <w:r>
        <w:rPr>
          <w:rFonts w:ascii="宋体" w:hAnsi="宋体" w:cs="宋体" w:eastAsia="宋体" w:hint="eastAsia"/>
          <w:b/>
          <w:bCs/>
          <w:color w:val="FF0000"/>
          <w:sz w:val="30"/>
          <w:szCs w:val="30"/>
          <w:shd w:val="clear" w:color="FFFFFF" w:fill="FFFFFF"/>
        </w:rPr>
        <w:t xml:space="preserve">元（大写人民币：</w:t>
      </w:r>
      <w:r>
        <w:rPr>
          <w:rFonts w:ascii="仿宋" w:eastAsia="仿宋"/>
          <w:b/>
          <w:i w:val="false"/>
          <w:caps w:val="false"/>
          <w:color w:val="FF0000"/>
          <w:spacing w:val="0"/>
          <w:sz w:val="30"/>
          <w:szCs w:val="32"/>
          <w:u w:val="none"/>
          <w:shd w:val="nil" w:fill="auto" w:color="auto"/>
          <w:lang w:val="en-US" w:bidi="ar" w:eastAsia="zh-CN"/>
        </w:rPr>
        <w:t xml:space="preserve">柒万捌仟捌佰陆拾元整</w:t>
      </w:r>
      <w:r>
        <w:rPr>
          <w:rFonts w:ascii="宋体" w:hAnsi="宋体" w:cs="宋体" w:eastAsia="宋体" w:hint="eastAsia"/>
          <w:b/>
          <w:bCs/>
          <w:color w:val="FF0000"/>
          <w:sz w:val="30"/>
          <w:szCs w:val="30"/>
          <w:shd w:val="clear" w:color="FFFFFF" w:fill="FFFFFF"/>
        </w:rPr>
        <w:t xml:space="preserve">)</w:t>
      </w:r>
      <w:r>
        <w:rPr>
          <w:rFonts w:ascii="宋体" w:hAnsi="宋体" w:cs="宋体" w:eastAsia="宋体" w:hint="eastAsia"/>
          <w:b/>
          <w:bCs/>
          <w:color w:val="FF0000"/>
          <w:sz w:val="30"/>
          <w:szCs w:val="30"/>
          <w:shd w:val="clear" w:color="FFFFFF" w:fill="FFFFFF"/>
        </w:rPr>
        <w:t xml:space="preserve">。已扣除残值人民币：15000元（大写人民币：壹万伍仟元整）</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2024年04月10日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2023年04月12日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2023-04-12T05:51:07Z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