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津元丰泉鉴估字2022第0045号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津C76609东风牌DFH5180XXYE4重型厢式货车全损评估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天津旭炀通物流有限公司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津C76609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2022年10月31日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2022年11月10日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2022年11月10日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2022年11月10日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津元丰泉鉴估字2022第0045号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24</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津C76609</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LGAX3CG54K1031173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天津旭炀通物流有限公司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津C76609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重型厢式货车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东风牌DFH5180XXYE4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LGAX3CG54K1031173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78844722</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2019年10月15日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2021年10月13日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1、天津铁路运输法院委托书（(2022)津8601司技委字第544号）；</w:t>
      </w:r>
      <w:r/>
      <w:r>
        <w:rPr>
          <w:sz w:val="30"/>
        </w:rPr>
        <w:rPr>
          <w:rFonts w:eastAsia="宋体" w:ascii="宋体"/>
        </w:rPr>
        <w:br/>
        <w:t>2、委托协议/合同（津元丰泉鉴估字2022第0045号）；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r>
        <w:rPr>
          <w:sz w:val="30"/>
        </w:rPr>
        <w:rPr>
          <w:rFonts w:eastAsia="宋体" w:ascii="宋体"/>
        </w:rPr>
        <w:br/>
        <w:t>3、保单。</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津C76609于2021-10-13日发生交通事故；</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我司接到委托鉴定评估任务后积极与双方取得联系，并了解了基本事故情况，车辆现已拆解但未修复。并与双方约定2022-10-31日下午两点半在河北省廊坊市广阳区东大外环北旺乡彭庄村附近进行现场查勘，鉴定工作开展中双方代理人均到场参与鉴定评估工作，对鉴定评估过程及程序没有异议；</w:t>
      </w:r>
      <w:r>
        <w:rPr>
          <w:sz w:val="30"/>
        </w:rPr>
        <w:rPr>
          <w:rFonts w:eastAsia="宋体" w:ascii="宋体"/>
        </w:rPr>
        <w:br/>
        <w:t>到达鉴定地点后对车辆进行查勘照相取证，该车辆损失较严重，驾驶室整体挤压变形，前后基本挤在一起，驾驶室内完全损毁，驾驶室下隔音棉、冷凝器、中冷器、散热器、风扇等配件均有损坏；大梁变形严重导致弓子板变形及发动机、变速箱移位造成损坏；右前轮胎爆裂，两前悬挂配件损坏以及车身部分电气路配件损坏的车辆损毁基本情况；</w:t>
      </w:r>
      <w:r>
        <w:rPr>
          <w:sz w:val="30"/>
        </w:rPr>
        <w:rPr>
          <w:rFonts w:eastAsia="宋体" w:ascii="宋体"/>
        </w:rPr>
        <w:br/>
        <w:t>在取得相关证据材料后我司进行损失核对，确定相关损失明细后，进行市场调研配件及工时金额，在询价过程中发现，已知的配件及工时金额已超过车辆本身价值；</w:t>
      </w:r>
      <w:r>
        <w:rPr>
          <w:sz w:val="30"/>
        </w:rPr>
        <w:rPr>
          <w:rFonts w:eastAsia="宋体" w:ascii="宋体"/>
        </w:rPr>
        <w:br/>
        <w:t>综上所述，经过我司评估小组核实、核对损失后总结，本车维修工艺复杂，配件及工时费用过高，修复后也会存在使用安全的隐患，且维修金额已超出本身价值，无修复必要，为了避免造成更大的损失，对该车辆推定全损196240元，扣除残值2000元处理，评估金额为194240元（壹拾玖万肆仟贰佰肆拾元整）。</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194240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壹拾玖万肆仟贰佰肆拾元整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2023年11月09日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2022年11月10日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