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鲁R1HK12宝马WBA7T010小型轿车车损评估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山东坤申新能源科技有限公司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鲁R1HK12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2022年09月19日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2022年10月18日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2022年10月18日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鲁R1HK12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WBA7T0105MCF77602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山东坤申新能源科技有限公司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鲁R1HK12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宝马WBA7T010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WBA7T0105MCF77602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25726222B48B20B</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2021年04月07日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2022年09月19日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1、天津铁路运输法院委托书（(2022)津8601司技委字第448号）；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1、保单；</w:t>
      </w:r>
      <w:r>
        <w:rPr>
          <w:rFonts w:ascii="宋体" w:eastAsia="宋体"/>
          <w:sz w:val="30"/>
        </w:rPr>
        <w:br/>
        <w:t xml:space="preserve">2、交通事故认定书。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申请人提供的气象证明所示，2022年7月5日20时到6日8时，发生降雨量为65.3mm的暴雨，驾驶员在6日凌晨行驶途中遇水熄火造成车辆水淹受损；</w:t>
      </w:r>
      <w:r>
        <w:rPr>
          <w:rFonts w:ascii="宋体" w:eastAsia="宋体"/>
          <w:sz w:val="30"/>
        </w:rPr>
        <w:br/>
        <w:t xml:space="preserve">接到评估任务后已及时和双方取得联系并约定了鉴定评估时间及地点；</w:t>
      </w:r>
      <w:r>
        <w:rPr>
          <w:rFonts w:ascii="宋体" w:eastAsia="宋体"/>
          <w:sz w:val="30"/>
        </w:rPr>
        <w:br/>
        <w:t xml:space="preserve">2022-9-19双方均到场（天津市北辰区高新大道南苑E家酒店附近修理厂）参与鉴定评估工作；</w:t>
      </w:r>
      <w:r>
        <w:rPr>
          <w:rFonts w:ascii="宋体" w:eastAsia="宋体"/>
          <w:sz w:val="30"/>
        </w:rPr>
        <w:br/>
        <w:t xml:space="preserve">到场后已和双方询问具体损失情况，申请鉴定方描述，车辆是行驶中进水，进水后熄火，当时水已过座椅；</w:t>
      </w:r>
      <w:r>
        <w:rPr>
          <w:rFonts w:ascii="宋体" w:eastAsia="宋体"/>
          <w:sz w:val="30"/>
        </w:rPr>
        <w:br/>
        <w:t xml:space="preserve">鉴定评估工作开始前，车辆已进行拆解，内饰已拆散进行晾晒除味；</w:t>
      </w:r>
      <w:r>
        <w:rPr>
          <w:rFonts w:ascii="宋体" w:eastAsia="宋体"/>
          <w:sz w:val="30"/>
        </w:rPr>
        <w:br/>
        <w:t xml:space="preserve">了解情况后，我司工作人员对车辆损失进行拍照留存，获得相关损失照片后对损失进行核实确认，确定损失明细后进行市场调研配件及维修工时的合理市场价格，取得市场价格后撰写本报告书；</w:t>
      </w:r>
      <w:r>
        <w:rPr>
          <w:rFonts w:ascii="宋体" w:eastAsia="宋体"/>
          <w:sz w:val="30"/>
        </w:rPr>
        <w:br/>
        <w:t xml:space="preserve">因车辆为涉水车辆，电子元件损坏不是特别明显，但已有氧化腐蚀的迹象，为确保维修质量和后期安全性考虑做更换处理。发动机内部配件损坏较多，维修工艺复杂且缸体不单独提供销售，为节约维修工时及保证维修质量故更换发动机总成处理。</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320000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叁拾贰万元整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2023年10月17日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2022年10月18日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2022-10-18T04:55:32Z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