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FFFFFF" w:color="FFFFFF"/>
        <w:rPr>
          <w:rFonts w:ascii="黑体" w:hAnsi="黑体" w:cs="黑体" w:eastAsia="黑体"/>
          <w:b/>
          <w:bCs/>
          <w:sz w:val="32"/>
          <w:szCs w:val="32"/>
          <w:shd w:val="clear" w:fill="FFFFFF" w:color="FFFFFF"/>
        </w:rPr>
      </w:pPr>
      <w:r>
        <w:rPr>
          <w:rFonts w:ascii="黑体" w:hAnsi="黑体" w:cs="黑体" w:eastAsia="黑体"/>
          <w:b/>
          <w:bCs/>
          <w:sz w:val="32"/>
          <w:szCs w:val="32"/>
          <w:shd w:val="clear" w:fill="FFFFFF" w:color="FFFFFF"/>
        </w:rPr>
      </w:r>
      <w:r/>
    </w:p>
    <w:p>
      <w:pPr>
        <w:jc w:val="center"/>
        <w:keepLines w:val="false"/>
        <w:keepNext w:val="false"/>
        <w:pageBreakBefore w:val="false"/>
        <w:spacing w:lineRule="auto" w:line="360" w:afterAutospacing="0"/>
        <w:shd w:val="clear" w:fill="FFFFFF" w:color="FFFFFF"/>
        <w:rPr>
          <w:rFonts w:ascii="黑体" w:hAnsi="黑体" w:cs="黑体" w:eastAsia="黑体" w:hint="eastAsia"/>
          <w:sz w:val="80"/>
          <w:szCs w:val="80"/>
          <w:shd w:val="clear" w:fill="FFFFFF" w:color="FFFFFF"/>
        </w:rPr>
      </w:pPr>
      <w:r>
        <w:rPr>
          <w:rFonts w:ascii="黑体" w:hAnsi="黑体" w:cs="黑体" w:eastAsia="黑体" w:hint="eastAsia"/>
          <w:b/>
          <w:bCs/>
          <w:sz w:val="72"/>
          <w:szCs w:val="72"/>
          <w:shd w:val="clear" w:fill="FFFFFF" w:color="FFFFFF"/>
        </w:rPr>
        <w:t xml:space="preserve">鉴定评估报告书</w: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rFonts w:eastAsia="宋体"/>
          <w:sz w:val="32"/>
          <w:szCs w:val="32"/>
          <w:shd w:val="clear" w:fill="FFFFFF" w:color="FFFFFF"/>
        </w:rPr>
      </w:pPr>
      <w:r>
        <w:rPr>
          <w:rFonts w:eastAsia="宋体"/>
          <w:sz w:val="32"/>
          <w:szCs w:val="32"/>
          <w:shd w:val="clear" w:fill="FFFFFF" w:color="FFFFFF"/>
        </w:rPr>
      </w:r>
      <w:r/>
    </w:p>
    <w:p>
      <w:pPr>
        <w:jc w:val="center"/>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1905000" cy="1905000"/>
                <wp:effectExtent l="0" t="0" r="0" b="0"/>
                <wp:docPr id="11"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mso-wrap-distance-left:0.0pt;mso-wrap-distance-top:0.0pt;mso-wrap-distance-right:0.0pt;mso-wrap-distance-bottom:0.0pt;width:150.0pt;height:150.0pt;" stroked="false">
                <v:path textboxrect="0,0,0,0"/>
                <v:imagedata r:id="rId13" o:title=""/>
              </v:shape>
            </w:pict>
          </mc:Fallback>
        </mc:AlternateConten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tabs>
          <w:tab w:val="left" w:pos="1441" w:leader="none"/>
        </w:tabs>
        <w:rPr>
          <w:rFonts w:eastAsia="微软雅黑"/>
          <w:sz w:val="32"/>
          <w:szCs w:val="32"/>
          <w:shd w:val="clear" w:fill="FFFFFF" w:color="FFFFFF"/>
          <w:lang w:eastAsia="zh-CN"/>
        </w:rPr>
      </w:pPr>
      <w:r>
        <w:rPr>
          <w:rFonts w:eastAsia="微软雅黑"/>
          <w:sz w:val="32"/>
          <w:szCs w:val="32"/>
          <w:shd w:val="clear" w:fill="FFFFFF" w:color="FFFFFF"/>
          <w:lang w:eastAsia="zh-CN"/>
        </w:rPr>
      </w:r>
      <w:r/>
    </w:p>
    <w:p>
      <w:pPr>
        <w:keepLines w:val="false"/>
        <w:keepNext w:val="false"/>
        <w:pageBreakBefore w:val="false"/>
        <w:spacing w:lineRule="auto" w:line="360" w:afterAutospacing="0"/>
        <w:shd w:val="clear" w:fill="FFFFFF" w:color="FFFFFF"/>
        <w:rPr>
          <w:rFonts w:ascii="黑体" w:hAnsi="黑体" w:cs="黑体" w:eastAsia="黑体"/>
          <w:color w:val="000000"/>
          <w:sz w:val="32"/>
          <w:szCs w:val="32"/>
          <w:shd w:val="clear" w:fill="FFFFFF" w:color="FFFFFF"/>
        </w:rPr>
      </w:pPr>
      <w:r>
        <w:rPr>
          <w:rFonts w:ascii="黑体" w:hAnsi="黑体" w:cs="黑体" w:eastAsia="黑体"/>
          <w:color w:val="000000"/>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jc w:val="center"/>
        <w:keepLines w:val="false"/>
        <w:keepNext w:val="false"/>
        <w:shd w:val="clear" w:fill="FFFFFF" w:color="FFFFFF"/>
        <w:widowControl/>
        <w:rPr>
          <w:rFonts w:ascii="宋体" w:hAnsi="宋体" w:cs="宋体" w:eastAsia="宋体" w:hint="eastAsia"/>
          <w:sz w:val="36"/>
          <w:szCs w:val="36"/>
          <w:shd w:val="clear" w:fill="FFFFFF" w:color="FFFFFF"/>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天津元丰泉机动车鉴定评估有限公司</w:t>
      </w:r>
      <w:r/>
    </w:p>
    <w:p>
      <w:pPr>
        <w:jc w:val="center"/>
        <w:keepLines w:val="false"/>
        <w:keepNext w:val="false"/>
        <w:shd w:val="clear" w:fill="FFFFFF" w:color="FFFFFF"/>
        <w:widowControl/>
        <w:rPr>
          <w:rFonts w:ascii="宋体" w:hAnsi="宋体" w:cs="宋体" w:eastAsia="宋体" w:hint="default"/>
          <w:color w:val="00B0F0"/>
          <w:sz w:val="18"/>
          <w:szCs w:val="18"/>
          <w:shd w:val="clear" w:fill="FFFFFF" w:color="FFFFFF"/>
          <w:lang w:val="en-US"/>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天津市静海区人民法院</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津J42009</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天津市生宝谷物种植农民专业合作社</w:t>
      </w:r>
      <w:r/>
    </w:p>
    <w:p>
      <w:pPr>
        <w:pStyle w:val="738"/>
        <w:ind w:right="23"/>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b/>
          <w:color w:val="454343"/>
          <w:sz w:val="72"/>
          <w:szCs w:val="72"/>
          <w:shd w:val="clear" w:fill="FFFFFF" w:color="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fill="FFFFFF" w:color="FFFFFF"/>
        </w:rPr>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价格鉴定评估报告</w:t>
      </w:r>
      <w:r/>
    </w:p>
    <w:p>
      <w:pPr>
        <w:ind w:left="0" w:right="315" w:firstLine="0"/>
        <w:jc w:val="left"/>
        <w:keepLines w:val="false"/>
        <w:keepNext w:val="false"/>
        <w:pageBreakBefore w:val="false"/>
        <w:spacing w:lineRule="auto" w:line="360" w:afterAutospacing="0"/>
        <w:shd w:val="clear" w:fill="FFFFFF" w:color="FFFFFF"/>
        <w:tabs>
          <w:tab w:val="left" w:pos="879" w:leader="none"/>
        </w:tabs>
        <w:rPr>
          <w:rFonts w:ascii="黑体" w:hAnsi="黑体" w:cs="黑体" w:eastAsia="黑体" w:hint="eastAsia"/>
          <w:b/>
          <w:color w:val="454343"/>
          <w:sz w:val="48"/>
          <w:szCs w:val="48"/>
          <w:shd w:val="clear" w:fill="FFFFFF" w:color="FFFFFF"/>
          <w:lang w:eastAsia="zh-CN"/>
        </w:rPr>
      </w:pPr>
      <w:r>
        <w:rPr>
          <w:rFonts w:ascii="黑体" w:hAnsi="黑体" w:cs="黑体" w:eastAsia="黑体" w:hint="default"/>
          <w:b/>
          <w:color w:val="454343"/>
          <w:sz w:val="48"/>
          <w:szCs w:val="48"/>
          <w:shd w:val="clear" w:fill="FFFFFF" w:color="FFFFFF"/>
          <w:lang w:eastAsia="zh-CN"/>
        </w:rPr>
        <w:tab/>
      </w:r>
      <w:r/>
    </w:p>
    <w:p>
      <w:pPr>
        <w:jc w:val="center"/>
        <w:keepLines w:val="false"/>
        <w:keepNext w:val="false"/>
        <w:pageBreakBefore w:val="false"/>
        <w:spacing w:lineRule="auto" w:line="360"/>
        <w:shd w:val="clear" w:fill="FFFFFF" w:color="FFFFFF"/>
        <w:widowControl/>
        <w:rPr>
          <w:rFonts w:ascii="宋体" w:hAnsi="宋体" w:cs="宋体" w:eastAsia="宋体" w:hint="eastAsia"/>
          <w:sz w:val="21"/>
          <w:szCs w:val="21"/>
          <w:shd w:val="clear" w:fill="FFFFFF" w:color="FFFFFF"/>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津元丰泉鉴估字2021第0002号</w:t>
      </w:r>
      <w:r/>
    </w:p>
    <w:p>
      <w:pP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项目名称：</w:t>
      </w:r>
      <w:r>
        <w:rPr>
          <w:rFonts w:ascii="宋体" w:eastAsia="宋体"/>
          <w:b w:val="false"/>
          <w:i w:val="false"/>
          <w:caps w:val="false"/>
          <w:color w:val="333333"/>
          <w:spacing w:val="0"/>
          <w:sz w:val="30"/>
          <w:szCs w:val="32"/>
          <w:u w:val="none"/>
          <w:shd w:val="nil" w:color="auto" w:fill="auto"/>
          <w:lang w:val="en-US" w:bidi="ar" w:eastAsia="zh-CN"/>
        </w:rPr>
        <w:t xml:space="preserve">津J42009依维柯牌NJ5044XXYQC轻型封闭货车全损评估</w:t>
      </w:r>
      <w:r>
        <w:rPr>
          <w:rFonts w:ascii="宋体" w:hAnsi="宋体" w:cs="宋体" w:eastAsia="宋体" w:hint="eastAsia"/>
          <w:sz w:val="28"/>
          <w:szCs w:val="28"/>
          <w:shd w:val="clear" w:fill="FFFFFF" w:color="FFFFFF"/>
        </w:rPr>
        <w:t xml:space="preserve">项目</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天津市静海区人民法院</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评估方：</w:t>
      </w:r>
      <w:r>
        <w:rPr>
          <w:rFonts w:ascii="宋体" w:eastAsia="宋体"/>
          <w:b w:val="false"/>
          <w:i w:val="false"/>
          <w:caps w:val="false"/>
          <w:color w:val="333333"/>
          <w:spacing w:val="0"/>
          <w:sz w:val="30"/>
          <w:szCs w:val="32"/>
          <w:u w:val="none"/>
          <w:shd w:val="nil" w:color="auto" w:fill="auto"/>
          <w:lang w:val="en-US" w:bidi="ar" w:eastAsia="zh-CN"/>
        </w:rPr>
        <w:t xml:space="preserve">天津元丰泉机动车鉴定评估有限公司</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地址：</w:t>
      </w:r>
      <w:r>
        <w:rPr>
          <w:rFonts w:ascii="宋体" w:eastAsia="宋体"/>
          <w:b w:val="false"/>
          <w:i w:val="false"/>
          <w:caps w:val="false"/>
          <w:color w:val="333333"/>
          <w:spacing w:val="0"/>
          <w:sz w:val="30"/>
          <w:szCs w:val="32"/>
          <w:u w:val="none"/>
          <w:shd w:val="nil" w:color="auto" w:fill="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电话：</w:t>
      </w:r>
      <w:r>
        <w:rPr>
          <w:rFonts w:ascii="宋体" w:eastAsia="宋体"/>
          <w:b w:val="false"/>
          <w:i w:val="false"/>
          <w:caps w:val="false"/>
          <w:color w:val="333333"/>
          <w:spacing w:val="0"/>
          <w:sz w:val="30"/>
          <w:szCs w:val="32"/>
          <w:u w:val="none"/>
          <w:shd w:val="nil" w:color="auto" w:fill="auto"/>
          <w:lang w:val="en-US" w:bidi="ar" w:eastAsia="zh-CN"/>
        </w:rPr>
        <w:t xml:space="preserve">02229959999</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评估人员：</w:t>
      </w:r>
      <w:r>
        <w:rPr>
          <w:rFonts w:ascii="宋体" w:eastAsia="宋体"/>
          <w:b w:val="false"/>
          <w:i w:val="false"/>
          <w:caps w:val="false"/>
          <w:color w:val="333333"/>
          <w:spacing w:val="0"/>
          <w:sz w:val="30"/>
          <w:szCs w:val="32"/>
          <w:u w:val="none"/>
          <w:shd w:val="nil" w:color="auto" w:fill="auto"/>
          <w:lang w:val="en-US" w:bidi="ar" w:eastAsia="zh-CN"/>
        </w:rPr>
        <w:t xml:space="preserve">彭晓朋 李莹 刘鹏</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评估作业日期：</w:t>
      </w:r>
      <w:bookmarkStart w:id="0" w:name="作业日期"/>
      <w:r>
        <w:rPr>
          <w:rFonts w:ascii="宋体" w:eastAsia="宋体"/>
          <w:b w:val="false"/>
          <w:i w:val="false"/>
          <w:caps w:val="false"/>
          <w:color w:val="333333"/>
          <w:spacing w:val="0"/>
          <w:sz w:val="30"/>
          <w:szCs w:val="32"/>
          <w:u w:val="none"/>
          <w:shd w:val="nil" w:color="auto" w:fill="auto"/>
          <w:lang w:val="en-US" w:bidi="ar" w:eastAsia="zh-CN"/>
        </w:rPr>
        <w:t xml:space="preserve">2021年11月25日</w:t>
      </w:r>
      <w:r>
        <w:rPr>
          <w:rFonts w:ascii="宋体" w:hAnsi="宋体" w:cs="宋体" w:eastAsia="宋体" w:hint="eastAsia"/>
          <w:sz w:val="28"/>
          <w:szCs w:val="28"/>
          <w:shd w:val="clear" w:fill="FFFFFF" w:color="FFFFFF"/>
        </w:rPr>
        <w:t xml:space="preserve">---</w:t>
      </w:r>
      <w:bookmarkEnd w:id="0"/>
      <w:r>
        <w:rPr>
          <w:rFonts w:ascii="宋体" w:eastAsia="宋体"/>
          <w:b w:val="false"/>
          <w:i w:val="false"/>
          <w:caps w:val="false"/>
          <w:color w:val="333333"/>
          <w:spacing w:val="0"/>
          <w:sz w:val="30"/>
          <w:szCs w:val="32"/>
          <w:u w:val="none"/>
          <w:shd w:val="nil" w:color="auto" w:fill="auto"/>
          <w:lang w:val="en-US" w:bidi="ar" w:eastAsia="zh-CN"/>
        </w:rPr>
        <w:t xml:space="preserve">2021年12月10日</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eastAsia="宋体"/>
          <w:sz w:val="30"/>
          <w:szCs w:val="28"/>
          <w:shd w:val="nil" w:color="auto" w:fill="auto"/>
        </w:rPr>
        <w:t xml:space="preserve">天津元丰泉机动车鉴定评估有限公司</w:t>
      </w:r>
      <w:r/>
    </w:p>
    <w:p>
      <w:pPr>
        <w:shd w:val="clear" w:fill="FFFFFF" w:color="FFFFFF"/>
        <w:rPr>
          <w:rFonts w:ascii="宋体" w:hAnsi="宋体" w:cs="宋体" w:eastAsia="宋体" w:hint="eastAsia"/>
          <w:sz w:val="28"/>
          <w:szCs w:val="28"/>
          <w:shd w:val="clear" w:fill="FFFFFF" w:color="FFFFFF"/>
        </w:rPr>
      </w:pPr>
      <w:r>
        <w:rPr>
          <w:rFonts w:ascii="宋体" w:hAnsi="宋体" w:cs="宋体" w:eastAsia="宋体" w:hint="eastAsia"/>
          <w:sz w:val="28"/>
          <w:szCs w:val="28"/>
          <w:shd w:val="clear" w:fill="FFFFFF" w:color="FFFFFF"/>
        </w:rPr>
        <w:br w:type="page"/>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目  录</w:t>
      </w:r>
      <w:r/>
    </w:p>
    <w:p>
      <w:pPr>
        <w:pStyle w:val="73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一、委托书</w:t>
      </w:r>
      <w:r/>
    </w:p>
    <w:p>
      <w:pPr>
        <w:pStyle w:val="73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二、鉴定机构承诺书</w:t>
      </w:r>
      <w:r/>
    </w:p>
    <w:p>
      <w:pPr>
        <w:pStyle w:val="73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三、鉴定人员承诺书</w:t>
      </w:r>
      <w:r/>
    </w:p>
    <w:p>
      <w:pPr>
        <w:pStyle w:val="73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四、机动车鉴定评估报告书</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（一）</w:t>
      </w:r>
      <w:r>
        <w:rPr>
          <w:rFonts w:ascii="宋体" w:hAnsi="宋体" w:cs="宋体" w:eastAsia="宋体" w:hint="eastAsia"/>
          <w:color w:val="454343"/>
          <w:sz w:val="30"/>
          <w:szCs w:val="30"/>
          <w:shd w:val="clear" w:fill="FFFFFF" w:color="FFFFFF"/>
        </w:rPr>
        <w:t xml:space="preserve">绪言</w:t>
      </w:r>
      <w:r/>
    </w:p>
    <w:p>
      <w:pPr>
        <w:pStyle w:val="738"/>
        <w:ind w:left="420" w:right="23" w:firstLine="42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基本信息</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鉴定评估目的</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四</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鉴定评估基准日</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鉴定评估依据</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六</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鉴定评估程序</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七</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评估方法</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八</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鉴定评估过程</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九</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鉴定评估意见</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鉴定评估假设条件</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十一</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特别事项说明</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lang w:val="en-US" w:eastAsia="zh-CN"/>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报告书法律效力</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鉴定评估人员及复核人</w:t>
      </w:r>
      <w:r/>
    </w:p>
    <w:p>
      <w:pPr>
        <w:pStyle w:val="738"/>
        <w:ind w:left="0" w:right="23" w:firstLine="639"/>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rPr>
        <w:t xml:space="preserve">附件</w:t>
      </w:r>
      <w:r/>
    </w:p>
    <w:p>
      <w:pPr>
        <w:keepLines w:val="false"/>
        <w:keepNext w:val="false"/>
        <w:pageBreakBefore w:val="false"/>
        <w:spacing w:lineRule="auto" w:line="360" w:afterAutospacing="0"/>
        <w:shd w:val="clear" w:fill="FFFFFF" w:color="FFFFFF"/>
        <w:rPr>
          <w:rFonts w:ascii="黑体" w:hAnsi="宋体" w:eastAsia="黑体"/>
          <w:sz w:val="44"/>
          <w:szCs w:val="44"/>
          <w:shd w:val="clear" w:fill="FFFFFF" w:color="FFFFFF"/>
        </w:rPr>
      </w:pPr>
      <w:r>
        <w:rPr>
          <w:sz w:val="21"/>
          <w:shd w:val="clear" w:fill="FFFFFF" w:color="FFFFFF"/>
        </w:rPr>
        <w:br w:type="page"/>
      </w:r>
      <w:r/>
    </w:p>
    <w:p>
      <w:pPr>
        <w:jc w:val="center"/>
        <w:keepLines w:val="false"/>
        <w:keepNext w:val="false"/>
        <w:pageBreakBefore w:val="false"/>
        <w:spacing w:lineRule="auto" w:line="360" w:afterAutospacing="0"/>
        <w:shd w:val="clear" w:fill="FFFFFF" w:color="FFFFFF"/>
        <w:widowControl w:val="off"/>
        <w:rPr>
          <w:rFonts w:ascii="黑体" w:hAnsi="宋体" w:eastAsia="黑体" w:hint="eastAsia"/>
          <w:b/>
          <w:bCs/>
          <w:sz w:val="48"/>
          <w:szCs w:val="48"/>
          <w:shd w:val="clear" w:fill="FFFFFF" w:color="FFFFFF"/>
        </w:rPr>
      </w:pPr>
      <w:r>
        <w:rPr>
          <w:rFonts w:ascii="黑体" w:hAnsi="宋体" w:eastAsia="黑体" w:hint="eastAsia"/>
          <w:b/>
          <w:bCs/>
          <w:sz w:val="48"/>
          <w:szCs w:val="48"/>
          <w:shd w:val="clear" w:fill="FFFFFF" w:color="FFFFFF"/>
        </w:rPr>
        <w:t xml:space="preserve">公司承诺书</w:t>
      </w:r>
      <w:r/>
    </w:p>
    <w:p>
      <w:pPr>
        <w:ind w:left="0" w:right="84" w:firstLine="639"/>
        <w:jc w:val="left"/>
        <w:keepLines w:val="false"/>
        <w:keepNext w:val="false"/>
        <w:pageBreakBefore w:val="false"/>
        <w:spacing w:lineRule="auto" w:line="360"/>
        <w:shd w:val="clear" w:fill="FFFFFF" w:color="FFFFFF"/>
        <w:widowControl/>
        <w:rPr>
          <w:rFonts w:ascii="宋体" w:hAnsi="宋体" w:cs="宋体" w:eastAsia="宋体" w:hint="eastAsia"/>
          <w:spacing w:val="8"/>
          <w:sz w:val="28"/>
          <w:szCs w:val="28"/>
          <w:shd w:val="clear" w:fill="FFFFFF" w:color="FFFFFF"/>
        </w:rPr>
        <w:suppressLineNumbers w:val="0"/>
      </w:pPr>
      <w:r>
        <w:rPr>
          <w:rFonts w:ascii="宋体" w:hAnsi="宋体" w:cs="宋体" w:eastAsia="宋体" w:hint="eastAsia"/>
          <w:spacing w:val="8"/>
          <w:sz w:val="28"/>
          <w:szCs w:val="28"/>
          <w:shd w:val="clear" w:fill="FFFFFF" w:color="FFFFFF"/>
        </w:rPr>
        <w:t xml:space="preserve">本公司接受</w:t>
      </w:r>
      <w:r>
        <w:rPr>
          <w:rFonts w:ascii="宋体" w:eastAsia="宋体"/>
          <w:b w:val="false"/>
          <w:i w:val="false"/>
          <w:caps w:val="false"/>
          <w:color w:val="333333"/>
          <w:spacing w:val="0"/>
          <w:sz w:val="30"/>
          <w:szCs w:val="28"/>
          <w:u w:val="none"/>
          <w:shd w:val="nil" w:color="auto" w:fill="auto"/>
          <w:lang w:val="en-US" w:bidi="ar" w:eastAsia="zh-CN"/>
        </w:rPr>
        <w:t xml:space="preserve">天津市静海区人民法院</w:t>
      </w:r>
      <w:r>
        <w:rPr>
          <w:rFonts w:ascii="宋体" w:hAnsi="宋体" w:cs="宋体" w:eastAsia="宋体" w:hint="eastAsia"/>
          <w:spacing w:val="8"/>
          <w:sz w:val="28"/>
          <w:szCs w:val="28"/>
          <w:shd w:val="clear" w:fill="FFFFFF" w:color="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鉴定机构（盖章）：</w:t>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2021年12月10日</w:t>
      </w:r>
      <w:r/>
    </w:p>
    <w:p>
      <w:pPr>
        <w:ind w:left="0" w:firstLine="0"/>
        <w:jc w:val="center"/>
        <w:keepLines w:val="false"/>
        <w:keepNext w:val="false"/>
        <w:pageBreakBefore w:val="false"/>
        <w:spacing w:lineRule="auto" w:line="420" w:afterAutospacing="0"/>
        <w:shd w:val="clear" w:fill="FFFFFF" w:color="FFFFFF"/>
        <w:widowControl w:val="off"/>
        <w:rPr>
          <w:rFonts w:ascii="宋体" w:hAnsi="宋体" w:eastAsia="宋体"/>
          <w:sz w:val="36"/>
          <w:szCs w:val="36"/>
          <w:shd w:val="clear" w:fill="FFFFFF" w:color="FFFFFF"/>
        </w:rPr>
      </w:pPr>
      <w:r>
        <w:rPr>
          <w:rFonts w:ascii="宋体" w:hAnsi="宋体" w:hint="eastAsia"/>
          <w:spacing w:val="8"/>
          <w:sz w:val="28"/>
          <w:szCs w:val="28"/>
          <w:shd w:val="clear" w:fill="FFFFFF" w:color="FFFFFF"/>
        </w:rPr>
        <w:br w:type="page"/>
      </w:r>
      <w:r>
        <w:rPr>
          <w:rFonts w:ascii="黑体" w:hAnsi="黑体" w:cs="黑体" w:eastAsia="黑体" w:hint="eastAsia"/>
          <w:b/>
          <w:bCs/>
          <w:sz w:val="48"/>
          <w:szCs w:val="48"/>
          <w:shd w:val="clear" w:fill="FFFFFF" w:color="FFFFFF"/>
        </w:rPr>
        <w:t xml:space="preserve">鉴定人员承诺书</w:t>
      </w:r>
      <w:r/>
    </w:p>
    <w:p>
      <w:pPr>
        <w:ind w:left="0" w:right="84" w:firstLine="420"/>
        <w:jc w:val="left"/>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本人接受</w:t>
      </w:r>
      <w:r>
        <w:rPr>
          <w:rFonts w:ascii="宋体" w:eastAsia="宋体"/>
          <w:b w:val="false"/>
          <w:i w:val="false"/>
          <w:caps w:val="false"/>
          <w:color w:val="333333"/>
          <w:spacing w:val="0"/>
          <w:sz w:val="30"/>
          <w:szCs w:val="28"/>
          <w:u w:val="none"/>
          <w:shd w:val="nil" w:color="auto" w:fill="auto"/>
          <w:lang w:val="en-US" w:bidi="ar" w:eastAsia="zh-CN"/>
        </w:rPr>
        <w:t xml:space="preserve">天津市静海区人民法院</w:t>
      </w:r>
      <w:r>
        <w:rPr>
          <w:rFonts w:ascii="宋体" w:hAnsi="宋体" w:eastAsia="宋体" w:hint="eastAsia"/>
          <w:sz w:val="28"/>
          <w:szCs w:val="28"/>
          <w:shd w:val="clear" w:fill="FFFFFF" w:color="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hint="eastAsia"/>
          <w:sz w:val="28"/>
          <w:szCs w:val="28"/>
          <w:shd w:val="clear" w:fill="FFFFFF" w:color="FFFFFF"/>
        </w:rPr>
        <w:outlineLvl w:val="9"/>
      </w:pPr>
      <w:r>
        <w:rPr>
          <w:rFonts w:ascii="宋体" w:hAnsi="宋体" w:eastAsia="宋体" w:hint="eastAsia"/>
          <w:sz w:val="28"/>
          <w:szCs w:val="28"/>
          <w:shd w:val="clear" w:fill="FFFFFF" w:color="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hint="eastAsia"/>
          <w:sz w:val="28"/>
          <w:szCs w:val="28"/>
          <w:shd w:val="clear" w:fill="FFFFFF" w:color="FFFFFF"/>
        </w:rPr>
      </w:pPr>
      <w:r>
        <w:rPr>
          <w:rFonts w:ascii="宋体" w:hAnsi="宋体" w:eastAsia="宋体" w:hint="eastAsia"/>
          <w:sz w:val="28"/>
          <w:szCs w:val="28"/>
          <w:shd w:val="clear" w:fill="FFFFFF" w:color="FFFFFF"/>
        </w:rPr>
        <w:t xml:space="preserve">承诺人员：（签名）</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2021年12月10日</w:t>
      </w:r>
      <w:r/>
    </w:p>
    <w:p>
      <w:pPr>
        <w:ind w:right="2385" w:firstLine="28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pStyle w:val="738"/>
        <w:jc w:val="both"/>
        <w:keepLines w:val="false"/>
        <w:keepNext w:val="false"/>
        <w:pageBreakBefore w:val="false"/>
        <w:spacing w:lineRule="auto" w:line="480" w:after="0" w:afterAutospacing="0" w:before="0" w:beforeAutospacing="0"/>
        <w:shd w:val="clear" w:fill="FFFFFF" w:color="FFFFFF"/>
        <w:widowControl/>
        <w:rPr>
          <w:rFonts w:ascii="黑体" w:hAnsi="黑体" w:cs="黑体" w:eastAsia="黑体"/>
          <w:b/>
          <w:bCs/>
          <w:sz w:val="28"/>
          <w:szCs w:val="28"/>
          <w:shd w:val="clear" w:fill="FFFFFF" w:color="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fill="FFFFFF" w:color="FFFFFF"/>
        </w:rPr>
      </w:r>
      <w:r/>
    </w:p>
    <w:p>
      <w:pPr>
        <w:pStyle w:val="738"/>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b/>
          <w:bCs/>
          <w:sz w:val="48"/>
          <w:szCs w:val="48"/>
          <w:shd w:val="clear" w:fill="FFFFFF" w:color="FFFFFF"/>
        </w:rPr>
      </w:pPr>
      <w:r>
        <w:rPr>
          <w:rFonts w:ascii="黑体" w:hAnsi="黑体" w:cs="黑体" w:eastAsia="黑体" w:hint="eastAsia"/>
          <w:b/>
          <w:bCs/>
          <w:sz w:val="48"/>
          <w:szCs w:val="48"/>
          <w:shd w:val="clear" w:fill="FFFFFF" w:color="FFFFFF"/>
        </w:rPr>
        <w:t xml:space="preserve">机动车鉴定评估报告书</w:t>
      </w:r>
      <w:r/>
    </w:p>
    <w:p>
      <w:pPr>
        <w:jc w:val="right"/>
        <w:keepLines w:val="false"/>
        <w:keepNext w:val="false"/>
        <w:shd w:val="clear" w:fill="FFFFFF" w:color="FFFFFF"/>
        <w:widowControl/>
        <w:rPr>
          <w:rFonts w:ascii="宋体" w:hAnsi="宋体" w:cs="宋体" w:eastAsia="宋体" w:hint="eastAsia"/>
          <w:sz w:val="21"/>
          <w:szCs w:val="21"/>
          <w:shd w:val="clear" w:fill="FFFFFF" w:color="FFFFFF"/>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津元丰泉鉴估字2021第0002号</w:t>
      </w:r>
      <w:r/>
    </w:p>
    <w:p>
      <w:pPr>
        <w:ind w:left="16" w:right="840" w:hanging="16"/>
        <w:keepLines w:val="false"/>
        <w:keepNext w:val="false"/>
        <w:pageBreakBefore w:val="false"/>
        <w:spacing w:lineRule="auto" w:line="360" w:afterAutospacing="0"/>
        <w:shd w:val="clear" w:fill="FFFFFF" w:color="FFFFFF"/>
        <w:rPr>
          <w:rFonts w:ascii="宋体" w:hAnsi="宋体" w:cs="宋体" w:eastAsia="宋体"/>
          <w:sz w:val="21"/>
          <w:szCs w:val="21"/>
          <w:shd w:val="clear" w:fill="FFFFFF" w:color="FFFFFF"/>
          <w:lang w:bidi="ar"/>
        </w:rPr>
      </w:pPr>
      <w:r>
        <w:rPr>
          <w:rFonts w:ascii="黑体" w:hAnsi="黑体" w:cs="黑体" w:eastAsia="黑体"/>
          <w:color w:val="454343"/>
          <w:sz w:val="32"/>
          <w:szCs w:val="32"/>
          <w:shd w:val="clear" w:fill="FFFFFF" w:color="FFFFFF"/>
        </w:rPr>
        <w:t xml:space="preserve">一、</w:t>
      </w:r>
      <w:r>
        <w:rPr>
          <w:rFonts w:ascii="黑体" w:hAnsi="黑体" w:cs="黑体" w:eastAsia="黑体"/>
          <w:sz w:val="32"/>
          <w:szCs w:val="32"/>
          <w:shd w:val="clear" w:fill="FFFFFF" w:color="FFFFFF"/>
        </w:rPr>
        <w:t xml:space="preserve">绪言</w:t>
      </w:r>
      <w:r/>
    </w:p>
    <w:p>
      <w:pPr>
        <w:ind w:left="0" w:firstLine="639"/>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天津市静海区人民法院</w:t>
      </w:r>
      <w:r>
        <w:rPr>
          <w:rFonts w:ascii="宋体" w:hAnsi="宋体" w:cs="宋体" w:eastAsia="宋体" w:hint="eastAsia"/>
          <w:sz w:val="30"/>
          <w:szCs w:val="30"/>
          <w:shd w:val="clear" w:fill="FFFFFF" w:color="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fill="FFFFFF" w:color="FFFFFF"/>
          <w:lang w:val="en-US" w:eastAsia="zh-CN"/>
        </w:rPr>
        <w:t xml:space="preserve">已使用</w:t>
      </w:r>
      <w:r>
        <w:rPr>
          <w:rFonts w:ascii="宋体" w:eastAsia="宋体"/>
          <w:b w:val="false"/>
          <w:i w:val="false"/>
          <w:caps w:val="false"/>
          <w:color w:val="333333"/>
          <w:spacing w:val="0"/>
          <w:sz w:val="30"/>
          <w:szCs w:val="32"/>
          <w:u w:val="none"/>
          <w:shd w:val="nil" w:color="auto" w:fill="auto"/>
          <w:lang w:val="en-US" w:bidi="ar" w:eastAsia="zh-CN"/>
        </w:rPr>
        <w:t xml:space="preserve">92</w:t>
      </w:r>
      <w:r>
        <w:rPr>
          <w:rFonts w:ascii="宋体" w:hAnsi="宋体" w:cs="宋体" w:eastAsia="宋体" w:hint="eastAsia"/>
          <w:sz w:val="30"/>
          <w:szCs w:val="30"/>
          <w:shd w:val="clear" w:fill="FFFFFF" w:color="FFFFFF"/>
          <w:lang w:val="en-US" w:eastAsia="zh-CN"/>
        </w:rPr>
        <w:t xml:space="preserve">个月的车牌号码为</w:t>
      </w:r>
      <w:r>
        <w:rPr>
          <w:rFonts w:ascii="宋体" w:eastAsia="宋体"/>
          <w:b w:val="false"/>
          <w:i w:val="false"/>
          <w:caps w:val="false"/>
          <w:color w:val="333333"/>
          <w:spacing w:val="0"/>
          <w:sz w:val="30"/>
          <w:szCs w:val="32"/>
          <w:u w:val="none"/>
          <w:shd w:val="nil" w:color="auto" w:fill="auto"/>
          <w:lang w:val="en-US" w:bidi="ar" w:eastAsia="zh-CN"/>
        </w:rPr>
        <w:t xml:space="preserve">津J42009</w:t>
      </w:r>
      <w:r>
        <w:rPr>
          <w:rFonts w:ascii="宋体" w:hAnsi="宋体" w:cs="宋体" w:eastAsia="宋体" w:hint="eastAsia"/>
          <w:sz w:val="30"/>
          <w:szCs w:val="30"/>
          <w:shd w:val="clear" w:fill="FFFFFF" w:color="FFFFFF"/>
          <w:lang w:val="en-US" w:eastAsia="zh-CN"/>
        </w:rPr>
        <w:t xml:space="preserve">、车辆识别代号为</w:t>
      </w:r>
      <w:r>
        <w:rPr>
          <w:rFonts w:ascii="宋体" w:eastAsia="宋体"/>
          <w:b w:val="false"/>
          <w:i w:val="false"/>
          <w:caps w:val="false"/>
          <w:color w:val="333333"/>
          <w:spacing w:val="0"/>
          <w:sz w:val="30"/>
          <w:szCs w:val="32"/>
          <w:u w:val="none"/>
          <w:shd w:val="nil" w:color="auto" w:fill="auto"/>
          <w:lang w:val="en-US" w:bidi="ar" w:eastAsia="zh-CN"/>
        </w:rPr>
        <w:t xml:space="preserve">LNYPBAA3XDVT02520</w:t>
      </w:r>
      <w:r>
        <w:rPr>
          <w:rFonts w:ascii="宋体" w:hAnsi="宋体" w:cs="宋体" w:eastAsia="宋体" w:hint="eastAsia"/>
          <w:sz w:val="30"/>
          <w:szCs w:val="30"/>
          <w:shd w:val="clear" w:fill="FFFFFF" w:color="FFFFFF"/>
          <w:lang w:val="en-US" w:eastAsia="zh-CN"/>
        </w:rPr>
        <w:t xml:space="preserve">的被鉴定车辆</w:t>
      </w:r>
      <w:r>
        <w:rPr>
          <w:rFonts w:ascii="宋体" w:hAnsi="宋体" w:cs="宋体" w:eastAsia="宋体" w:hint="eastAsia"/>
          <w:sz w:val="30"/>
          <w:szCs w:val="30"/>
          <w:shd w:val="clear" w:fill="FFFFFF" w:color="FFFFFF"/>
        </w:rPr>
        <w:t xml:space="preserve">进行了实地查勘、取证并收集相关信息作鉴定评估，在评估基准日的客观价值做出公允反映，撰写此鉴定评估报告。</w:t>
      </w:r>
      <w:r/>
    </w:p>
    <w:p>
      <w:pPr>
        <w:pStyle w:val="738"/>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sz w:val="32"/>
          <w:szCs w:val="32"/>
          <w:shd w:val="clear" w:fill="FFFFFF" w:color="FFFFFF"/>
        </w:rPr>
        <w:t xml:space="preserve">二、基本信息</w:t>
      </w:r>
      <w:r/>
    </w:p>
    <w:tbl>
      <w:tblPr>
        <w:tblStyle w:val="743"/>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color="auto" w:fill="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委托方：</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天津市静海区人民法院</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联系电话：</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02268627556</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所有人：</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天津市生宝谷物种植农民专业合作社</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使用性质：</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非营运</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lang w:val="en-US" w:eastAsia="zh-CN"/>
              </w:rPr>
              <w:t xml:space="preserve">车</w:t>
            </w:r>
            <w:r>
              <w:rPr>
                <w:rFonts w:ascii="宋体" w:hAnsi="宋体" w:cs="宋体" w:eastAsia="宋体" w:hint="eastAsia"/>
                <w:sz w:val="30"/>
                <w:szCs w:val="30"/>
                <w:shd w:val="clear" w:fill="FFFFFF" w:color="FFFFFF"/>
              </w:rPr>
              <w:t xml:space="preserve">牌号码：</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津J42009</w:t>
            </w:r>
            <w:r/>
          </w:p>
        </w:tc>
        <w:tc>
          <w:tcPr>
            <w:shd w:val="clear" w:color="auto" w:fill="auto"/>
            <w:tcW w:w="933" w:type="pct"/>
            <w:vAlign w:val="top"/>
            <w:textDirection w:val="lrTb"/>
            <w:noWrap w:val="false"/>
          </w:tcPr>
          <w:p>
            <w:pPr>
              <w:jc w:val="lef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lang w:eastAsia="zh-CN"/>
              </w:rPr>
            </w:pPr>
            <w:r>
              <w:rPr>
                <w:rFonts w:ascii="宋体" w:hAnsi="宋体" w:cs="宋体" w:eastAsia="宋体" w:hint="eastAsia"/>
                <w:sz w:val="30"/>
                <w:szCs w:val="30"/>
                <w:shd w:val="clear" w:fill="FFFFFF" w:color="FFFFFF"/>
              </w:rPr>
              <w:t xml:space="preserve">车辆类型</w:t>
            </w:r>
            <w:r>
              <w:rPr>
                <w:rFonts w:ascii="宋体" w:hAnsi="宋体" w:cs="宋体" w:eastAsia="宋体" w:hint="eastAsia"/>
                <w:sz w:val="30"/>
                <w:szCs w:val="30"/>
                <w:shd w:val="clear" w:fill="FFFFFF" w:color="FFFFFF"/>
                <w:lang w:eastAsia="zh-CN"/>
              </w:rPr>
              <w:t xml:space="preserve">：</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轻型封闭货车</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品牌型号：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依维柯牌NJ5044XXYQC</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识别代号：</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LNYPBAA3XDVT02520</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发动机号：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13K1692</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登记日期：</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2013年12月09日</w:t>
            </w:r>
            <w:r/>
          </w:p>
        </w:tc>
      </w:tr>
    </w:tbl>
    <w:p>
      <w:pPr>
        <w:shd w:val="clear" w:fill="FFFFFF" w:color="FFFFFF"/>
        <w:rPr>
          <w:rFonts w:ascii="黑体" w:hAnsi="黑体" w:cs="黑体" w:eastAsia="黑体"/>
          <w:sz w:val="32"/>
          <w:szCs w:val="32"/>
          <w:shd w:val="clear" w:fill="FFFFFF" w:color="FFFFFF"/>
        </w:rPr>
      </w:pPr>
      <w:r>
        <w:rPr>
          <w:rFonts w:ascii="黑体" w:hAnsi="黑体" w:cs="黑体" w:eastAsia="黑体"/>
          <w:sz w:val="32"/>
          <w:szCs w:val="32"/>
          <w:shd w:val="clear" w:fill="FFFFFF" w:color="FFFFFF"/>
        </w:rPr>
        <w:br w:type="page"/>
      </w:r>
      <w:r/>
    </w:p>
    <w:p>
      <w:pPr>
        <w:pStyle w:val="738"/>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default"/>
          <w:sz w:val="32"/>
          <w:szCs w:val="32"/>
          <w:shd w:val="clear" w:fill="FFFFFF" w:color="FFFFFF"/>
        </w:rPr>
        <w:t xml:space="preserve">三</w:t>
      </w:r>
      <w:r>
        <w:rPr>
          <w:rFonts w:ascii="黑体" w:hAnsi="黑体" w:cs="黑体" w:eastAsia="黑体" w:hint="eastAsia"/>
          <w:sz w:val="32"/>
          <w:szCs w:val="32"/>
          <w:shd w:val="clear" w:fill="FFFFFF" w:color="FFFFFF"/>
        </w:rPr>
        <w:t xml:space="preserve">、鉴定评估</w:t>
      </w:r>
      <w:r>
        <w:rPr>
          <w:rFonts w:ascii="黑体" w:hAnsi="黑体" w:cs="黑体" w:eastAsia="黑体"/>
          <w:sz w:val="32"/>
          <w:szCs w:val="32"/>
          <w:shd w:val="clear" w:fill="FFFFFF" w:color="FFFFFF"/>
        </w:rPr>
        <w:t xml:space="preserve">目的 </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val="en-US" w:bidi="ar-SA" w:eastAsia="zh-CN"/>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为评估对象的损失提供参考依据（损毁前）</w:t>
      </w:r>
      <w:r/>
    </w:p>
    <w:p>
      <w:pPr>
        <w:pStyle w:val="73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四、鉴定</w:t>
      </w:r>
      <w:r>
        <w:rPr>
          <w:rFonts w:ascii="黑体" w:hAnsi="黑体" w:cs="黑体" w:eastAsia="黑体"/>
          <w:sz w:val="32"/>
          <w:szCs w:val="32"/>
          <w:shd w:val="clear" w:fill="FFFFFF" w:color="FFFFFF"/>
        </w:rPr>
        <w:t xml:space="preserve">评估基准日</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2021年08月10日</w:t>
      </w:r>
      <w:r/>
    </w:p>
    <w:p>
      <w:pPr>
        <w:jc w:val="left"/>
        <w:keepLines w:val="false"/>
        <w:keepNext w:val="false"/>
        <w:pageBreakBefore w:val="false"/>
        <w:spacing w:lineRule="auto" w:line="360" w:afterAutospacing="0"/>
        <w:shd w:val="clear" w:fill="FFFFFF" w:color="FFFFFF"/>
        <w:rPr>
          <w:rFonts w:ascii="Times New Roman" w:hAnsi="Times New Roman" w:eastAsia="宋体"/>
          <w:sz w:val="30"/>
          <w:szCs w:val="30"/>
          <w:shd w:val="clear" w:fill="FFFFFF" w:color="FFFFFF"/>
        </w:rPr>
      </w:pPr>
      <w:r>
        <w:rPr>
          <w:rFonts w:ascii="黑体" w:hAnsi="黑体" w:cs="黑体" w:eastAsia="黑体" w:hint="eastAsia"/>
          <w:sz w:val="32"/>
          <w:szCs w:val="32"/>
          <w:shd w:val="clear" w:fill="FFFFFF" w:color="FFFFFF"/>
        </w:rPr>
        <w:t xml:space="preserve">五</w:t>
      </w:r>
      <w:r>
        <w:rPr>
          <w:rFonts w:ascii="黑体" w:hAnsi="黑体" w:cs="黑体" w:eastAsia="黑体"/>
          <w:sz w:val="32"/>
          <w:szCs w:val="32"/>
          <w:shd w:val="clear" w:fill="FFFFFF" w:color="FFFFFF"/>
        </w:rPr>
        <w:t xml:space="preserve">、</w:t>
      </w:r>
      <w:r>
        <w:rPr>
          <w:rFonts w:ascii="黑体" w:hAnsi="黑体" w:cs="黑体" w:eastAsia="黑体" w:hint="eastAsia"/>
          <w:sz w:val="32"/>
          <w:szCs w:val="32"/>
          <w:shd w:val="clear" w:fill="FFFFFF" w:color="FFFFFF"/>
        </w:rPr>
        <w:t xml:space="preserve">鉴定</w:t>
      </w:r>
      <w:r>
        <w:rPr>
          <w:rFonts w:ascii="黑体" w:hAnsi="黑体" w:cs="黑体" w:eastAsia="黑体"/>
          <w:sz w:val="32"/>
          <w:szCs w:val="32"/>
          <w:shd w:val="clear" w:fill="FFFFFF" w:color="FFFFFF"/>
        </w:rPr>
        <w:t xml:space="preserve">评估依据 </w:t>
      </w:r>
      <w:r/>
    </w:p>
    <w:p>
      <w:pPr>
        <w:ind w:left="0" w:firstLine="0"/>
        <w:jc w:val="left"/>
        <w:keepLines w:val="false"/>
        <w:keepNext w:val="false"/>
        <w:pageBreakBefore w:val="false"/>
        <w:spacing w:lineRule="auto" w:line="360" w:afterAutospacing="0"/>
        <w:shd w:val="clear" w:fill="FFFFFF" w:color="FFFFFF"/>
        <w:rPr>
          <w:rFonts w:ascii="宋体" w:hAnsi="宋体" w:cs="宋体" w:eastAsia="宋体" w:hint="eastAsia"/>
          <w:sz w:val="32"/>
          <w:szCs w:val="32"/>
          <w:shd w:val="clear" w:fill="FFFFFF" w:color="FFFFFF"/>
          <w:lang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一</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法律、法规依据</w:t>
      </w:r>
      <w:r/>
    </w:p>
    <w:p>
      <w:pPr>
        <w:ind w:left="0" w:firstLine="0"/>
        <w:jc w:val="left"/>
        <w:keepLines w:val="false"/>
        <w:keepNext w:val="false"/>
        <w:pageBreakBefore w:val="false"/>
        <w:spacing w:lineRule="auto" w:line="360"/>
        <w:shd w:val="clear" w:fill="FFFFFF" w:color="FFFFFF"/>
        <w:widowControl/>
        <w:rPr>
          <w:sz w:val="30"/>
          <w:szCs w:val="30"/>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3、其他法律、法规、政策文件等。</w:t>
      </w:r>
      <w:r/>
    </w:p>
    <w:p>
      <w:pPr>
        <w:numPr>
          <w:ilvl w:val="0"/>
          <w:numId w:val="0"/>
        </w:numPr>
        <w:jc w:val="left"/>
        <w:keepLines w:val="false"/>
        <w:keepNext w:val="false"/>
        <w:pageBreakBefore w:val="false"/>
        <w:spacing w:lineRule="auto" w:line="360" w:afterAutospacing="0"/>
        <w:shd w:val="clear" w:fill="FFFFFF" w:color="FFFFFF"/>
        <w:widowControl w:val="off"/>
        <w:rPr>
          <w:rFonts w:ascii="宋体" w:hAnsi="宋体" w:cs="宋体" w:eastAsia="宋体" w:hint="eastAsia"/>
          <w:sz w:val="32"/>
          <w:szCs w:val="32"/>
          <w:shd w:val="clear" w:fill="FFFFFF" w:color="FFFFFF"/>
          <w:lang w:val="en-US"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二</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技术依据</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lang w:val="en-US" w:eastAsia="zh-CN"/>
        </w:rPr>
      </w:pPr>
      <w:r>
        <w:rPr>
          <w:rFonts w:ascii="宋体" w:hAnsi="宋体" w:cs="宋体" w:eastAsia="宋体" w:hint="eastAsia"/>
          <w:sz w:val="32"/>
          <w:szCs w:val="32"/>
          <w:highlight w:val="none"/>
          <w:shd w:val="clear" w:fill="FFFFFF" w:color="FFFFFF"/>
        </w:rPr>
        <w:t xml:space="preserve">行为依据</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highlight w:val="none"/>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1、天津市静海区人民法院委托书（2021津静司技诉前委字第253号）；</w:t>
      </w:r>
      <w:r>
        <w:rPr>
          <w:rFonts w:ascii="宋体" w:eastAsia="宋体"/>
          <w:sz w:val="30"/>
        </w:rPr>
        <w:br/>
        <w:t xml:space="preserve">2、鉴定申请书（复印件）；</w:t>
      </w:r>
      <w:r>
        <w:rPr>
          <w:rFonts w:ascii="宋体" w:eastAsia="宋体"/>
          <w:sz w:val="30"/>
        </w:rPr>
        <w:br/>
        <w:t xml:space="preserve">3、相关身份证件（复印件）；</w:t>
      </w:r>
      <w:r>
        <w:rPr>
          <w:rFonts w:ascii="宋体" w:eastAsia="宋体"/>
          <w:sz w:val="30"/>
        </w:rPr>
        <w:br/>
        <w:t xml:space="preserve">4、相关车辆证件（复印件）。</w:t>
      </w:r>
      <w:r/>
    </w:p>
    <w:p>
      <w:pPr>
        <w:numPr>
          <w:ilvl w:val="0"/>
          <w:numId w:val="0"/>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rPr>
      </w:pP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lang w:val="en-US" w:eastAsia="zh-CN"/>
        </w:rPr>
        <w:t xml:space="preserve">四</w:t>
      </w: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rPr>
        <w:t xml:space="preserve">其他材料</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highlight w:val="none"/>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3、确定相关损失情况及程度；</w:t>
      </w:r>
      <w:r>
        <w:rPr>
          <w:rFonts w:ascii="宋体" w:eastAsia="宋体"/>
          <w:sz w:val="30"/>
        </w:rPr>
        <w:br/>
        <w:t xml:space="preserve">4、市场调研相关价格。</w:t>
      </w:r>
      <w:r/>
    </w:p>
    <w:p>
      <w:pPr>
        <w:pStyle w:val="738"/>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六、鉴定</w:t>
      </w:r>
      <w:r>
        <w:rPr>
          <w:rFonts w:ascii="黑体" w:hAnsi="黑体" w:cs="黑体" w:eastAsia="黑体"/>
          <w:sz w:val="32"/>
          <w:szCs w:val="32"/>
          <w:shd w:val="clear" w:fill="FFFFFF" w:color="FFFFFF"/>
        </w:rPr>
        <w:t xml:space="preserve">评估程序</w:t>
      </w:r>
      <w:r/>
    </w:p>
    <w:p>
      <w:pPr>
        <w:ind w:left="0" w:firstLine="639"/>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按照接受委托、信息验证、现场勘验、技术鉴定、市场调查、价值评估、撰写报告、报告送达的程序进行。</w:t>
      </w:r>
      <w:r/>
    </w:p>
    <w:p>
      <w:pPr>
        <w:pStyle w:val="738"/>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七、</w:t>
      </w:r>
      <w:r>
        <w:rPr>
          <w:rFonts w:ascii="黑体" w:hAnsi="黑体" w:cs="黑体" w:eastAsia="黑体"/>
          <w:sz w:val="32"/>
          <w:szCs w:val="32"/>
          <w:shd w:val="clear" w:fill="FFFFFF" w:color="FFFFFF"/>
        </w:rPr>
        <w:t xml:space="preserve">评估方法</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u w:val="single"/>
          <w:shd w:val="clear" w:fill="FFFFFF" w:color="FFFFFF"/>
          <w:lang w:val="en-US"/>
        </w:rPr>
        <w:suppressLineNumbers w:val="0"/>
      </w:pPr>
      <w:r>
        <w:rPr>
          <w:rFonts w:ascii="宋体" w:eastAsia="宋体"/>
          <w:b w:val="false"/>
          <w:i w:val="false"/>
          <w:caps w:val="false"/>
          <w:color w:val="333333"/>
          <w:spacing w:val="0"/>
          <w:sz w:val="30"/>
          <w:szCs w:val="32"/>
          <w:u w:val="single"/>
          <w:shd w:val="nil" w:color="auto" w:fill="auto"/>
          <w:lang w:val="en-US" w:bidi="ar" w:eastAsia="zh-CN"/>
        </w:rPr>
      </w:r>
      <w:r/>
    </w:p>
    <w:p>
      <w:pPr>
        <w:pStyle w:val="738"/>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rPr>
      </w:pPr>
      <w:r>
        <w:rPr>
          <w:rFonts w:ascii="黑体" w:hAnsi="黑体" w:cs="黑体" w:eastAsia="黑体" w:hint="default"/>
          <w:sz w:val="32"/>
          <w:szCs w:val="32"/>
          <w:shd w:val="clear" w:fill="FFFFFF" w:color="FFFFFF"/>
          <w:lang w:bidi="ar"/>
        </w:rPr>
        <w:t xml:space="preserve">八</w:t>
      </w:r>
      <w:r>
        <w:rPr>
          <w:rFonts w:ascii="黑体" w:hAnsi="黑体" w:cs="黑体" w:eastAsia="黑体" w:hint="eastAsia"/>
          <w:sz w:val="32"/>
          <w:szCs w:val="32"/>
          <w:shd w:val="clear" w:fill="FFFFFF" w:color="FFFFFF"/>
        </w:rPr>
        <w:t xml:space="preserve">、</w:t>
      </w:r>
      <w:r>
        <w:rPr>
          <w:rFonts w:ascii="黑体" w:hAnsi="黑体" w:cs="黑体" w:eastAsia="黑体" w:hint="eastAsia"/>
          <w:sz w:val="32"/>
          <w:szCs w:val="32"/>
          <w:shd w:val="clear" w:fill="FFFFFF" w:color="FFFFFF"/>
          <w:lang w:bidi="ar"/>
        </w:rPr>
        <w:t xml:space="preserve">鉴定</w:t>
      </w:r>
      <w:r>
        <w:rPr>
          <w:rFonts w:ascii="黑体" w:hAnsi="黑体" w:cs="黑体" w:eastAsia="黑体"/>
          <w:sz w:val="32"/>
          <w:szCs w:val="32"/>
          <w:shd w:val="clear" w:fill="FFFFFF" w:color="FFFFFF"/>
          <w:lang w:bidi="ar"/>
        </w:rPr>
        <w:t xml:space="preserve">评估过程</w:t>
      </w:r>
      <w:r/>
    </w:p>
    <w:p>
      <w:pPr>
        <w:jc w:val="left"/>
        <w:keepLines w:val="false"/>
        <w:keepNext w:val="false"/>
        <w:shd w:val="clear" w:fill="FFFFFF" w:color="FFFFFF"/>
        <w:widowControl/>
        <w:rPr>
          <w:rFonts w:ascii="黑体" w:hAnsi="黑体" w:cs="黑体" w:eastAsia="黑体" w:hint="eastAsia"/>
          <w:sz w:val="30"/>
          <w:szCs w:val="30"/>
          <w:shd w:val="clear" w:fill="FFFFFF" w:color="FFFFFF"/>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2021年11月25日在静海区人民法院线下接到委托后，鉴定</w:t>
      </w:r>
      <w:r>
        <w:rPr>
          <w:rFonts w:ascii="宋体" w:eastAsia="宋体"/>
          <w:b w:val="false"/>
          <w:i w:val="false"/>
          <w:caps w:val="false"/>
          <w:color w:val="333333"/>
          <w:spacing w:val="0"/>
          <w:sz w:val="30"/>
          <w:szCs w:val="32"/>
          <w:u w:val="none"/>
          <w:shd w:val="clear" w:fill="FFFFFF" w:color="FFFFFF"/>
          <w:lang w:val="en-US" w:bidi="ar" w:eastAsia="zh-CN"/>
        </w:rPr>
        <w:t xml:space="preserve">评估人员随即与原告驾驶员前往静海区某修理厂，实地查勘2021年8月10日在静海区岳家庄村发生交通事故的津J42009号车，被鉴定评估车辆右侧有损，右前角受损比较严重，据当事驾驶员称事故造成车辆翻车，故车身左侧及后部不同程度受损，损失均为本次事故造成，鉴定评估人员已对评估车辆进行拍照取证，确认相关更换及工时项目等，并对相关损失项目的价值进行市场调研，取价后核算实际损失的维修金额，因修复车辆费用已超出车辆现有价值，故推定全损定价处理，经过调研及核算后，撰写本评估报告。因推定全损定价，故鉴定基准日为事故发生日期。</w:t>
      </w:r>
      <w:r/>
    </w:p>
    <w:p>
      <w:pPr>
        <w:pStyle w:val="73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九、鉴定</w:t>
      </w:r>
      <w:r>
        <w:rPr>
          <w:rFonts w:ascii="黑体" w:hAnsi="黑体" w:cs="黑体" w:eastAsia="黑体"/>
          <w:sz w:val="32"/>
          <w:szCs w:val="32"/>
          <w:shd w:val="clear" w:fill="FFFFFF" w:color="FFFFFF"/>
          <w:lang w:bidi="ar"/>
        </w:rPr>
        <w:t xml:space="preserve">评估意见</w:t>
      </w:r>
      <w:r/>
    </w:p>
    <w:p>
      <w:pPr>
        <w:ind w:left="0" w:right="0" w:firstLine="0"/>
        <w:jc w:val="left"/>
        <w:keepLines w:val="false"/>
        <w:keepNext w:val="false"/>
        <w:pageBreakBefore w:val="false"/>
        <w:spacing w:lineRule="auto" w:line="360"/>
        <w:shd w:val="clear" w:fill="FFFFFF" w:color="FFFFFF"/>
        <w:widowControl/>
        <w:rPr>
          <w:rFonts w:ascii="黑体" w:hAnsi="黑体" w:cs="黑体" w:eastAsia="黑体"/>
          <w:b/>
          <w:bCs/>
          <w:sz w:val="30"/>
          <w:szCs w:val="30"/>
          <w:shd w:val="clear" w:fill="FFFFFF" w:color="FFFFFF"/>
          <w:lang w:bidi="ar"/>
        </w:rPr>
        <w:outlineLvl w:val="9"/>
        <w:suppressLineNumbers w:val="0"/>
      </w:pPr>
      <w:r>
        <w:rPr>
          <w:rFonts w:ascii="宋体" w:hAnsi="宋体" w:cs="宋体" w:eastAsia="宋体" w:hint="eastAsia"/>
          <w:b w:val="false"/>
          <w:bCs/>
          <w:sz w:val="30"/>
          <w:szCs w:val="30"/>
          <w:shd w:val="clear" w:fill="FFFFFF" w:color="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fill="FFFFFF" w:color="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color="auto" w:fill="auto"/>
          <w:lang w:val="en-US" w:bidi="ar" w:eastAsia="zh-CN"/>
        </w:rPr>
        <w:t xml:space="preserve">26700</w:t>
      </w:r>
      <w:r>
        <w:rPr>
          <w:rFonts w:ascii="宋体" w:hAnsi="宋体" w:cs="宋体" w:eastAsia="宋体" w:hint="eastAsia"/>
          <w:b/>
          <w:bCs/>
          <w:color w:val="FF0000"/>
          <w:sz w:val="30"/>
          <w:szCs w:val="30"/>
          <w:shd w:val="clear" w:fill="FFFFFF" w:color="FFFFFF"/>
        </w:rPr>
        <w:t xml:space="preserve">（大写人民币：</w:t>
      </w:r>
      <w:r>
        <w:rPr>
          <w:rFonts w:ascii="宋体" w:eastAsia="宋体"/>
          <w:b w:val="false"/>
          <w:i w:val="false"/>
          <w:caps w:val="false"/>
          <w:color w:val="FF0000"/>
          <w:spacing w:val="0"/>
          <w:sz w:val="30"/>
          <w:szCs w:val="32"/>
          <w:u w:val="none"/>
          <w:shd w:val="nil" w:color="auto" w:fill="auto"/>
          <w:lang w:val="en-US" w:bidi="ar" w:eastAsia="zh-CN"/>
        </w:rPr>
        <w:t xml:space="preserve">贰万陆仟柒佰元整</w:t>
      </w:r>
      <w:r>
        <w:rPr>
          <w:rFonts w:ascii="宋体" w:hAnsi="宋体" w:cs="宋体" w:eastAsia="宋体" w:hint="eastAsia"/>
          <w:b/>
          <w:bCs/>
          <w:color w:val="FF0000"/>
          <w:sz w:val="30"/>
          <w:szCs w:val="30"/>
          <w:shd w:val="clear" w:fill="FFFFFF" w:color="FFFFFF"/>
        </w:rPr>
        <w:t xml:space="preserve">)。</w:t>
      </w:r>
      <w:r/>
    </w:p>
    <w:p>
      <w:pPr>
        <w:pStyle w:val="73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color w:val="454343"/>
          <w:sz w:val="32"/>
          <w:szCs w:val="32"/>
          <w:shd w:val="clear" w:fill="FFFFFF" w:color="FFFFFF"/>
          <w:lang w:bidi="ar"/>
        </w:rPr>
      </w:pPr>
      <w:r>
        <w:rPr>
          <w:rFonts w:ascii="黑体" w:hAnsi="黑体" w:cs="黑体" w:eastAsia="黑体" w:hint="eastAsia"/>
          <w:sz w:val="32"/>
          <w:szCs w:val="32"/>
          <w:shd w:val="clear" w:fill="FFFFFF" w:color="FFFFFF"/>
          <w:lang w:bidi="ar"/>
        </w:rPr>
        <w:t xml:space="preserve">十、鉴定</w:t>
      </w:r>
      <w:r>
        <w:rPr>
          <w:rFonts w:ascii="黑体" w:hAnsi="黑体" w:cs="黑体" w:eastAsia="黑体"/>
          <w:sz w:val="32"/>
          <w:szCs w:val="32"/>
          <w:shd w:val="clear" w:fill="FFFFFF" w:color="FFFFFF"/>
          <w:lang w:bidi="ar"/>
        </w:rPr>
        <w:t xml:space="preserve">评估假设</w:t>
      </w:r>
      <w:r>
        <w:rPr>
          <w:rFonts w:ascii="黑体" w:hAnsi="黑体" w:cs="黑体" w:eastAsia="黑体" w:hint="eastAsia"/>
          <w:sz w:val="32"/>
          <w:szCs w:val="32"/>
          <w:shd w:val="clear" w:fill="FFFFFF" w:color="FFFFFF"/>
          <w:lang w:bidi="ar"/>
        </w:rPr>
        <w:t xml:space="preserve">条件</w:t>
      </w:r>
      <w:r/>
    </w:p>
    <w:p>
      <w:pPr>
        <w:pStyle w:val="738"/>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1.公开市场假设；</w:t>
      </w:r>
      <w:r/>
    </w:p>
    <w:p>
      <w:pPr>
        <w:pStyle w:val="738"/>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2.评估对象具有合法的所有权；</w:t>
      </w:r>
      <w:r/>
    </w:p>
    <w:p>
      <w:pPr>
        <w:pStyle w:val="738"/>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3.评估对象修复后可持续使用。</w:t>
      </w:r>
      <w:r/>
    </w:p>
    <w:p>
      <w:pPr>
        <w:pStyle w:val="73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eastAsia="zh-CN"/>
        </w:rPr>
      </w:pPr>
      <w:r>
        <w:rPr>
          <w:rFonts w:ascii="黑体" w:hAnsi="黑体" w:cs="黑体" w:eastAsia="黑体" w:hint="eastAsia"/>
          <w:sz w:val="32"/>
          <w:szCs w:val="32"/>
          <w:shd w:val="clear" w:fill="FFFFFF" w:color="FFFFFF"/>
          <w:lang w:bidi="ar"/>
        </w:rPr>
        <w:t xml:space="preserve">十一、</w:t>
      </w:r>
      <w:r>
        <w:rPr>
          <w:rFonts w:ascii="黑体" w:hAnsi="黑体" w:cs="黑体" w:eastAsia="黑体"/>
          <w:sz w:val="32"/>
          <w:szCs w:val="32"/>
          <w:shd w:val="clear" w:fill="FFFFFF" w:color="FFFFFF"/>
          <w:lang w:bidi="ar"/>
        </w:rPr>
        <w:t xml:space="preserve">特别说明事项</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73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lang w:bidi="ar"/>
        </w:rPr>
        <w:t xml:space="preserve">十二、</w:t>
      </w:r>
      <w:r>
        <w:rPr>
          <w:rFonts w:ascii="黑体" w:hAnsi="黑体" w:cs="黑体" w:eastAsia="黑体"/>
          <w:sz w:val="32"/>
          <w:szCs w:val="32"/>
          <w:shd w:val="clear" w:fill="FFFFFF" w:color="FFFFFF"/>
          <w:lang w:bidi="ar"/>
        </w:rPr>
        <w:t xml:space="preserve">报告书法律效力</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1.本报告书一式</w:t>
      </w:r>
      <w:r>
        <w:rPr>
          <w:rFonts w:ascii="宋体" w:eastAsia="宋体"/>
          <w:b w:val="false"/>
          <w:i w:val="false"/>
          <w:caps w:val="false"/>
          <w:color w:val="333333"/>
          <w:spacing w:val="0"/>
          <w:sz w:val="30"/>
          <w:szCs w:val="30"/>
          <w:u w:val="none"/>
          <w:shd w:val="nil" w:color="auto" w:fill="auto"/>
          <w:lang w:val="en-US" w:bidi="ar" w:eastAsia="zh-CN"/>
        </w:rPr>
        <w:t xml:space="preserve">5</w:t>
      </w:r>
      <w:r>
        <w:rPr>
          <w:rFonts w:ascii="宋体" w:hAnsi="宋体" w:cs="宋体" w:eastAsia="宋体" w:hint="eastAsia"/>
          <w:sz w:val="30"/>
          <w:szCs w:val="30"/>
          <w:shd w:val="clear" w:fill="FFFFFF" w:color="FFFFFF"/>
        </w:rPr>
        <w:t xml:space="preserve">份，有效期为</w:t>
      </w:r>
      <w:r>
        <w:rPr>
          <w:rFonts w:ascii="宋体" w:eastAsia="宋体"/>
          <w:b w:val="false"/>
          <w:i w:val="false"/>
          <w:caps w:val="false"/>
          <w:color w:val="FF0000"/>
          <w:spacing w:val="0"/>
          <w:sz w:val="30"/>
          <w:szCs w:val="30"/>
          <w:u w:val="none"/>
          <w:shd w:val="nil" w:color="auto" w:fill="auto"/>
          <w:lang w:val="en-US" w:bidi="ar" w:eastAsia="zh-CN"/>
        </w:rPr>
        <w:t xml:space="preserve">365</w:t>
      </w:r>
      <w:r>
        <w:rPr>
          <w:rFonts w:ascii="宋体" w:hAnsi="宋体" w:cs="宋体" w:eastAsia="宋体" w:hint="eastAsia"/>
          <w:sz w:val="30"/>
          <w:szCs w:val="30"/>
          <w:shd w:val="clear" w:fill="FFFFFF" w:color="FFFFFF"/>
        </w:rPr>
        <w:t xml:space="preserve">天，自报告书提出日至</w:t>
      </w:r>
      <w:r>
        <w:rPr>
          <w:rFonts w:ascii="宋体" w:eastAsia="宋体"/>
          <w:b w:val="false"/>
          <w:i w:val="false"/>
          <w:caps w:val="false"/>
          <w:color w:val="333333"/>
          <w:spacing w:val="0"/>
          <w:sz w:val="30"/>
          <w:szCs w:val="30"/>
          <w:u w:val="none"/>
          <w:shd w:val="nil" w:color="auto" w:fill="auto"/>
          <w:lang w:val="en-US" w:bidi="ar" w:eastAsia="zh-CN"/>
        </w:rPr>
        <w:t xml:space="preserve">2022年12月09日</w:t>
      </w:r>
      <w:r>
        <w:rPr>
          <w:rFonts w:ascii="宋体" w:hAnsi="宋体" w:cs="宋体" w:eastAsia="宋体" w:hint="eastAsia"/>
          <w:sz w:val="30"/>
          <w:szCs w:val="30"/>
          <w:shd w:val="clear" w:fill="FFFFFF" w:color="FFFFFF"/>
        </w:rPr>
        <w:t xml:space="preserve">止；</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3.委托方</w:t>
      </w:r>
      <w:r>
        <w:rPr>
          <w:rFonts w:ascii="宋体" w:hAnsi="宋体" w:cs="宋体" w:eastAsia="宋体"/>
          <w:sz w:val="30"/>
          <w:szCs w:val="30"/>
          <w:shd w:val="clear" w:fill="FFFFFF" w:color="FFFFFF"/>
        </w:rPr>
        <w:t xml:space="preserve">如对</w:t>
      </w:r>
      <w:r>
        <w:rPr>
          <w:rFonts w:ascii="宋体" w:hAnsi="宋体" w:cs="宋体" w:eastAsia="宋体" w:hint="eastAsia"/>
          <w:sz w:val="30"/>
          <w:szCs w:val="30"/>
          <w:shd w:val="clear" w:fill="FFFFFF" w:color="FFFFFF"/>
        </w:rPr>
        <w:t xml:space="preserve">本报告书存</w:t>
      </w:r>
      <w:r>
        <w:rPr>
          <w:rFonts w:ascii="宋体" w:hAnsi="宋体" w:cs="宋体" w:eastAsia="宋体"/>
          <w:sz w:val="30"/>
          <w:szCs w:val="30"/>
          <w:shd w:val="clear" w:fill="FFFFFF" w:color="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fill="FFFFFF" w:color="FFFFFF"/>
        <w:rPr>
          <w:rFonts w:ascii="宋体" w:hAnsi="宋体" w:cs="宋体" w:eastAsia="宋体"/>
          <w:sz w:val="28"/>
          <w:szCs w:val="28"/>
          <w:shd w:val="clear" w:fill="FFFFFF" w:color="FFFFFF"/>
        </w:rPr>
      </w:pPr>
      <w:r/>
      <w:r>
        <w:rPr>
          <w:rFonts w:ascii="黑体" w:hAnsi="黑体" w:cs="黑体" w:eastAsia="黑体" w:hint="eastAsia"/>
          <w:bCs/>
          <w:sz w:val="32"/>
          <w:szCs w:val="32"/>
          <w:shd w:val="clear" w:fill="FFFFFF" w:color="FFFFFF"/>
        </w:rPr>
        <w:t xml:space="preserve">十三、鉴定评估人员及复核人 </w:t>
      </w:r>
      <w:r/>
    </w:p>
    <w:p>
      <w:pPr>
        <w:jc w:val="left"/>
        <w:keepLines w:val="false"/>
        <w:keepNext w:val="false"/>
        <w:shd w:val="clear" w:fill="FFFFFF" w:color="FFFFFF"/>
        <w:widowControl/>
        <w:rPr>
          <w:shd w:val="clear" w:fill="FFFFFF" w:color="FFFFFF"/>
        </w:rPr>
        <w:suppressLineNumbers w:val="0"/>
      </w:pPr>
      <w:r>
        <w:rPr>
          <w:rFonts w:ascii="宋体" w:hAnsi="宋体" w:cs="宋体" w:eastAsia="宋体" w:hint="eastAsia"/>
          <w:sz w:val="30"/>
          <w:szCs w:val="30"/>
          <w:shd w:val="clear" w:fill="FFFFFF" w:color="FFFFFF"/>
        </w:rPr>
        <w:t xml:space="preserve">鉴定评估人员：(签字)  </w:t>
      </w:r>
      <w:r>
        <w:rPr>
          <w:rFonts w:ascii="宋体" w:hAnsi="宋体" w:cs="宋体" w:eastAsia="宋体" w:hint="eastAsia"/>
          <w:sz w:val="30"/>
          <w:szCs w:val="30"/>
          <w:shd w:val="clear" w:fill="FFFFFF" w:color="FFFFFF"/>
          <w:lang w:val="en-US" w:eastAsia="zh-CN"/>
        </w:rPr>
        <w:t xml:space="preserve">           </w:t>
      </w:r>
      <w:r>
        <w:rPr>
          <w:rFonts w:ascii="宋体" w:eastAsia="宋体"/>
          <w:b w:val="false"/>
          <w:i w:val="false"/>
          <w:caps w:val="false"/>
          <w:color w:val="333333"/>
          <w:spacing w:val="0"/>
          <w:sz w:val="30"/>
          <w:szCs w:val="32"/>
          <w:u w:val="none"/>
          <w:shd w:val="nil" w:color="auto" w:fill="auto"/>
          <w:lang w:val="en-US" w:bidi="ar" w:eastAsia="zh-CN"/>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（盖章）</w:t>
      </w:r>
      <w:r>
        <w:rPr>
          <w:rFonts w:ascii="宋体" w:hAnsi="宋体" w:cs="宋体" w:eastAsia="宋体" w:hint="eastAsia"/>
          <w:sz w:val="30"/>
          <w:szCs w:val="30"/>
          <w:shd w:val="clear" w:fill="FFFFFF" w:color="FFFFFF"/>
          <w:lang w:val="en-US" w:eastAsia="zh-CN"/>
        </w:rPr>
        <w:t xml:space="preserve">                       </w:t>
      </w:r>
      <w:r>
        <w:rPr>
          <w:rFonts w:ascii="宋体" w:hAnsi="宋体" w:cs="宋体" w:eastAsia="宋体" w:hint="default"/>
          <w:sz w:val="30"/>
          <w:szCs w:val="30"/>
          <w:shd w:val="clear" w:fill="FFFFFF" w:color="FFFFFF"/>
          <w:lang w:eastAsia="zh-CN"/>
        </w:rPr>
        <w:t xml:space="preserve"> </w:t>
      </w:r>
      <w:r>
        <w:rPr>
          <w:rFonts w:ascii="宋体" w:eastAsia="宋体"/>
          <w:b w:val="false"/>
          <w:i w:val="false"/>
          <w:caps w:val="false"/>
          <w:color w:val="333333"/>
          <w:spacing w:val="0"/>
          <w:sz w:val="30"/>
          <w:szCs w:val="32"/>
          <w:u w:val="none"/>
          <w:shd w:val="nil" w:color="auto" w:fill="auto"/>
          <w:lang w:val="en-US" w:bidi="ar" w:eastAsia="zh-CN"/>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1344"/>
        <w:jc w:val="lef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复核人：（签字）</w:t>
      </w:r>
      <w:r/>
    </w:p>
    <w:p>
      <w:pPr>
        <w:ind w:left="0" w:right="1344" w:firstLine="1059"/>
        <w:jc w:val="right"/>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r>
      <w:r/>
    </w:p>
    <w:p>
      <w:pPr>
        <w:ind w:left="0" w:right="1344" w:firstLine="1059"/>
        <w:jc w:val="right"/>
        <w:keepLines w:val="false"/>
        <w:keepNext w:val="false"/>
        <w:pageBreakBefore w:val="false"/>
        <w:spacing w:lineRule="auto" w:line="360" w:afterAutospacing="0"/>
        <w:shd w:val="clear" w:fill="FFFFFF" w:color="FFFFFF"/>
        <w:rPr>
          <w:rFonts w:ascii="宋体" w:hAnsi="宋体" w:cs="宋体" w:eastAsia="宋体"/>
          <w:sz w:val="30"/>
          <w:szCs w:val="30"/>
        </w:rPr>
      </w:pPr>
      <w:r>
        <w:rPr>
          <w:rFonts w:ascii="宋体" w:hAnsi="宋体" w:cs="宋体" w:eastAsia="宋体"/>
          <w:sz w:val="30"/>
          <w:szCs w:val="30"/>
          <w:shd w:val="clear" w:fill="FFFFFF" w:color="FFFFFF"/>
        </w:rPr>
      </w:r>
      <w:r/>
    </w:p>
    <w:p>
      <w:pPr>
        <w:ind w:left="0" w:right="1344" w:firstLine="0"/>
        <w:jc w:val="left"/>
        <w:keepLines w:val="false"/>
        <w:keepNext w:val="false"/>
        <w:pageBreakBefore w:val="false"/>
        <w:spacing w:lineRule="auto" w:line="360" w:afterAutospacing="0"/>
        <w:shd w:val="clear" w:fill="FFFFFF" w:color="FFFFFF"/>
        <w:rPr>
          <w:rFonts w:ascii="宋体" w:hAnsi="宋体" w:cs="宋体" w:eastAsia="宋体"/>
          <w:sz w:val="30"/>
          <w:szCs w:val="30"/>
        </w:rPr>
      </w:pPr>
      <w:r>
        <w:rPr>
          <w:rFonts w:ascii="宋体" w:hAnsi="宋体" w:cs="宋体" w:eastAsia="宋体"/>
          <w:sz w:val="30"/>
          <w:szCs w:val="30"/>
          <w:shd w:val="clear" w:fill="FFFFFF" w:color="FFFFFF"/>
        </w:rPr>
        <w:t xml:space="preserve">（盖章）</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firstLine="42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mc:AlternateContent>
          <mc:Choice Requires="wpg">
            <w:drawing>
              <wp:inline xmlns:wp="http://schemas.openxmlformats.org/drawingml/2006/wordprocessingDrawing" distT="0" distB="0" distL="0" distR="0">
                <wp:extent cx="952500" cy="952500"/>
                <wp:effectExtent l="0" t="0" r="0" b="0"/>
                <wp:docPr id="12"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right"/>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shd w:val="clear" w:fill="FFFFFF" w:color="FFFFFF"/>
        <w:widowControl/>
        <w:rPr>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天津元丰泉机动车鉴定评估有限公司</w:t>
      </w:r>
      <w:r/>
    </w:p>
    <w:p>
      <w:pPr>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2021年12月10日</w:t>
      </w:r>
      <w:r/>
    </w:p>
    <w:p>
      <w:pPr>
        <w:shd w:val="clear" w:fill="FFFFFF" w:color="FFFFFF"/>
        <w:rPr>
          <w:rFonts w:ascii="黑体" w:hAnsi="黑体" w:cs="黑体" w:eastAsia="黑体"/>
          <w:sz w:val="32"/>
          <w:szCs w:val="32"/>
          <w:shd w:val="clear" w:fill="FFFFFF" w:color="FFFFFF"/>
          <w:lang w:bidi="ar" w:eastAsia="zh-CN"/>
        </w:rPr>
      </w:pPr>
      <w:r>
        <w:rPr>
          <w:rFonts w:ascii="黑体" w:hAnsi="黑体" w:cs="黑体" w:eastAsia="黑体"/>
          <w:sz w:val="32"/>
          <w:szCs w:val="32"/>
          <w:shd w:val="clear" w:fill="FFFFFF" w:color="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2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7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7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29"/>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7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7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729"/>
                            <w:rPr>
                              <w:rFonts w:eastAsia="宋体"/>
                            </w:rPr>
                          </w:pPr>
                          <w:r>
                            <w:rPr>
                              <w:rFonts w:eastAsia="宋体"/>
                            </w:rPr>
                          </w:r>
                          <w:r>
                            <w:rPr>
                              <w:rFonts w:eastAsia="宋体"/>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729"/>
                      <w:rPr>
                        <w:rFonts w:eastAsia="宋体"/>
                      </w:rPr>
                    </w:pPr>
                    <w:r>
                      <w:rPr>
                        <w:rFonts w:eastAsia="宋体"/>
                      </w:rPr>
                    </w: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6" name="文本框 1" hidden="false"/>
              <wp:cNvGraphicFramePr/>
              <a:graphic xmlns:a="http://schemas.openxmlformats.org/drawingml/2006/main">
                <a:graphicData uri="http://schemas.microsoft.com/office/word/2010/wordprocessingShape">
                  <wps:wsp>
                    <wps:cNvSpPr/>
                    <wps:spPr bwMode="auto">
                      <a:xfrm>
                        <a:off x="0" y="0"/>
                        <a:ext cx="57784" cy="131445"/>
                      </a:xfrm>
                      <a:prstGeom prst="rect">
                        <a:avLst/>
                      </a:prstGeom>
                      <a:noFill/>
                      <a:ln>
                        <a:noFill/>
                      </a:ln>
                    </wps:spPr>
                    <wps:txbx>
                      <w:txbxContent>
                        <w:p>
                          <w:pPr>
                            <w:rPr>
                              <w:rFonts w:eastAsia="宋体"/>
                            </w:rPr>
                          </w:pPr>
                          <w:r>
                            <w:rPr>
                              <w:rFonts w:eastAsia="宋体"/>
                              <w:sz w:val="18"/>
                            </w:rPr>
                          </w: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rPr>
                    </w:pPr>
                    <w:r>
                      <w:rPr>
                        <w:rFonts w:eastAsia="宋体"/>
                        <w:sz w:val="18"/>
                      </w:rPr>
                    </w:r>
                    <w:r>
                      <w:rPr>
                        <w:rFonts w:eastAsia="宋体"/>
                        <w:sz w:val="18"/>
                      </w:rPr>
                    </w:r>
                    <w:r/>
                  </w:p>
                </w:txbxContent>
              </v:textbox>
            </v:shape>
          </w:pict>
        </mc:Fallback>
      </mc:AlternateContent>
    </w:r>
    <w:r>
      <w:rPr>
        <w:sz w:val="21"/>
      </w:rPr>
      <w:t xml:space="preserve">天津元丰泉机动车鉴定评估有限公司</w:t>
    </w:r>
    <w:r>
      <w:rPr>
        <w:rFonts w:eastAsia="宋体"/>
      </w:r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29"/>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6" o:spid="_x0000_s6"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8" name="文本框 6"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7" o:spid="_x0000_s7"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9"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729"/>
                            <w:rPr>
                              <w:rFonts w:eastAsia="宋体"/>
                            </w:rPr>
                          </w:pPr>
                          <w:r>
                            <w:rPr>
                              <w:rFonts w:eastAsia="宋体"/>
                            </w:rPr>
                          </w:r>
                          <w:r>
                            <w:rPr>
                              <w:rFonts w:eastAsia="宋体"/>
                            </w:rPr>
                          </w:r>
                          <w:r/>
                        </w:p>
                      </w:txbxContent>
                    </wps:txbx>
                    <wps:bodyPr rot="0" vert="horz" wrap="none" lIns="0" tIns="0" rIns="0" bIns="0" anchor="t" anchorCtr="0" upright="1">
                      <a:spAutoFit/>
                    </wps:bodyPr>
                  </wps:wsp>
                </a:graphicData>
              </a:graphic>
            </wp:anchor>
          </w:drawing>
        </mc:Choice>
        <mc:Fallback>
          <w:pict>
            <v:shape id="shape 8" o:spid="_x0000_s8"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729"/>
                      <w:rPr>
                        <w:rFonts w:eastAsia="宋体"/>
                      </w:rPr>
                    </w:pPr>
                    <w:r>
                      <w:rPr>
                        <w:rFonts w:eastAsia="宋体"/>
                      </w:rPr>
                    </w: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0" name="文本框 1" hidden="false"/>
              <wp:cNvGraphicFramePr/>
              <a:graphic xmlns:a="http://schemas.openxmlformats.org/drawingml/2006/main">
                <a:graphicData uri="http://schemas.microsoft.com/office/word/2010/wordprocessingShape">
                  <wps:wsp>
                    <wps:cNvSpPr/>
                    <wps:spPr bwMode="auto">
                      <a:xfrm>
                        <a:off x="0" y="0"/>
                        <a:ext cx="57784" cy="131445"/>
                      </a:xfrm>
                      <a:prstGeom prst="rect">
                        <a:avLst/>
                      </a:prstGeom>
                      <a:noFill/>
                      <a:ln>
                        <a:noFill/>
                      </a:ln>
                    </wps:spPr>
                    <wps:txbx>
                      <w:txbxContent>
                        <w:p>
                          <w:pPr>
                            <w:rPr>
                              <w:rFonts w:eastAsia="宋体"/>
                            </w:rPr>
                          </w:pPr>
                          <w:r>
                            <w:rPr>
                              <w:rFonts w:eastAsia="宋体"/>
                              <w:sz w:val="18"/>
                            </w:rPr>
                          </w:r>
                          <w:r>
                            <w:rPr>
                              <w:rFonts w:eastAsia="宋体"/>
                              <w:sz w:val="18"/>
                            </w:rPr>
                          </w:r>
                          <w:r/>
                        </w:p>
                      </w:txbxContent>
                    </wps:txbx>
                    <wps:bodyPr rot="0" vert="horz" wrap="none" lIns="0" tIns="0" rIns="0" bIns="0" anchor="t" anchorCtr="0" upright="1">
                      <a:spAutoFit/>
                    </wps:bodyPr>
                  </wps:wsp>
                </a:graphicData>
              </a:graphic>
            </wp:anchor>
          </w:drawing>
        </mc:Choice>
        <mc:Fallback>
          <w:pict>
            <v:shape id="shape 9" o:spid="_x0000_s9"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rPr>
                    </w:pPr>
                    <w:r>
                      <w:rPr>
                        <w:rFonts w:eastAsia="宋体"/>
                        <w:sz w:val="18"/>
                      </w:rPr>
                    </w:r>
                    <w:r>
                      <w:rPr>
                        <w:rFonts w:eastAsia="宋体"/>
                        <w:sz w:val="18"/>
                      </w:rPr>
                    </w:r>
                    <w:r/>
                  </w:p>
                </w:txbxContent>
              </v:textbox>
            </v:shape>
          </w:pict>
        </mc:Fallback>
      </mc:AlternateContent>
    </w:r>
    <w:r>
      <w:rPr>
        <w:sz w:val="21"/>
      </w:rPr>
      <w:t xml:space="preserve">天津元丰泉机动车鉴定评估有限公司</w:t>
    </w:r>
    <w:r>
      <w:rPr>
        <w:rFonts w:eastAsia="宋体"/>
      </w:r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1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712">
    <w:name w:val="Heading 1"/>
    <w:basedOn w:val="711"/>
    <w:next w:val="711"/>
    <w:link w:val="744"/>
    <w:qFormat/>
    <w:uiPriority w:val="9"/>
    <w:rPr>
      <w:rFonts w:ascii="Arial" w:hAnsi="Arial" w:cs="Arial" w:eastAsia="Arial"/>
      <w:sz w:val="40"/>
      <w:szCs w:val="40"/>
    </w:rPr>
    <w:pPr>
      <w:keepLines/>
      <w:keepNext/>
      <w:spacing w:after="200" w:before="480"/>
      <w:outlineLvl w:val="0"/>
    </w:pPr>
  </w:style>
  <w:style w:type="paragraph" w:styleId="713">
    <w:name w:val="Heading 2"/>
    <w:basedOn w:val="711"/>
    <w:next w:val="711"/>
    <w:link w:val="745"/>
    <w:qFormat/>
    <w:uiPriority w:val="9"/>
    <w:unhideWhenUsed/>
    <w:rPr>
      <w:rFonts w:ascii="Arial" w:hAnsi="Arial" w:cs="Arial" w:eastAsia="Arial"/>
      <w:sz w:val="34"/>
    </w:rPr>
    <w:pPr>
      <w:keepLines/>
      <w:keepNext/>
      <w:spacing w:after="200" w:before="360"/>
      <w:outlineLvl w:val="1"/>
    </w:pPr>
  </w:style>
  <w:style w:type="paragraph" w:styleId="714">
    <w:name w:val="Heading 3"/>
    <w:basedOn w:val="711"/>
    <w:next w:val="711"/>
    <w:link w:val="746"/>
    <w:qFormat/>
    <w:uiPriority w:val="9"/>
    <w:unhideWhenUsed/>
    <w:rPr>
      <w:rFonts w:ascii="Arial" w:hAnsi="Arial" w:cs="Arial" w:eastAsia="Arial"/>
      <w:sz w:val="30"/>
      <w:szCs w:val="30"/>
    </w:rPr>
    <w:pPr>
      <w:keepLines/>
      <w:keepNext/>
      <w:spacing w:after="200" w:before="320"/>
      <w:outlineLvl w:val="2"/>
    </w:pPr>
  </w:style>
  <w:style w:type="paragraph" w:styleId="715">
    <w:name w:val="Heading 4"/>
    <w:basedOn w:val="711"/>
    <w:next w:val="711"/>
    <w:link w:val="747"/>
    <w:qFormat/>
    <w:uiPriority w:val="9"/>
    <w:unhideWhenUsed/>
    <w:rPr>
      <w:rFonts w:ascii="Arial" w:hAnsi="Arial" w:cs="Arial" w:eastAsia="Arial"/>
      <w:b/>
      <w:bCs/>
      <w:sz w:val="26"/>
      <w:szCs w:val="26"/>
    </w:rPr>
    <w:pPr>
      <w:keepLines/>
      <w:keepNext/>
      <w:spacing w:after="200" w:before="320"/>
      <w:outlineLvl w:val="3"/>
    </w:pPr>
  </w:style>
  <w:style w:type="paragraph" w:styleId="716">
    <w:name w:val="Heading 5"/>
    <w:basedOn w:val="711"/>
    <w:next w:val="711"/>
    <w:link w:val="748"/>
    <w:qFormat/>
    <w:uiPriority w:val="9"/>
    <w:unhideWhenUsed/>
    <w:rPr>
      <w:rFonts w:ascii="Arial" w:hAnsi="Arial" w:cs="Arial" w:eastAsia="Arial"/>
      <w:b/>
      <w:bCs/>
      <w:sz w:val="24"/>
      <w:szCs w:val="24"/>
    </w:rPr>
    <w:pPr>
      <w:keepLines/>
      <w:keepNext/>
      <w:spacing w:after="200" w:before="320"/>
      <w:outlineLvl w:val="4"/>
    </w:pPr>
  </w:style>
  <w:style w:type="paragraph" w:styleId="717">
    <w:name w:val="Heading 6"/>
    <w:basedOn w:val="711"/>
    <w:next w:val="711"/>
    <w:link w:val="749"/>
    <w:qFormat/>
    <w:uiPriority w:val="9"/>
    <w:unhideWhenUsed/>
    <w:rPr>
      <w:rFonts w:ascii="Arial" w:hAnsi="Arial" w:cs="Arial" w:eastAsia="Arial"/>
      <w:b/>
      <w:bCs/>
      <w:sz w:val="22"/>
      <w:szCs w:val="22"/>
    </w:rPr>
    <w:pPr>
      <w:keepLines/>
      <w:keepNext/>
      <w:spacing w:after="200" w:before="320"/>
      <w:outlineLvl w:val="5"/>
    </w:pPr>
  </w:style>
  <w:style w:type="paragraph" w:styleId="718">
    <w:name w:val="Heading 7"/>
    <w:basedOn w:val="711"/>
    <w:next w:val="711"/>
    <w:link w:val="750"/>
    <w:qFormat/>
    <w:uiPriority w:val="9"/>
    <w:unhideWhenUsed/>
    <w:rPr>
      <w:rFonts w:ascii="Arial" w:hAnsi="Arial" w:cs="Arial" w:eastAsia="Arial"/>
      <w:b/>
      <w:bCs/>
      <w:i/>
      <w:iCs/>
      <w:sz w:val="22"/>
      <w:szCs w:val="22"/>
    </w:rPr>
    <w:pPr>
      <w:keepLines/>
      <w:keepNext/>
      <w:spacing w:after="200" w:before="320"/>
      <w:outlineLvl w:val="6"/>
    </w:pPr>
  </w:style>
  <w:style w:type="paragraph" w:styleId="719">
    <w:name w:val="Heading 8"/>
    <w:basedOn w:val="711"/>
    <w:next w:val="711"/>
    <w:link w:val="751"/>
    <w:qFormat/>
    <w:uiPriority w:val="9"/>
    <w:unhideWhenUsed/>
    <w:rPr>
      <w:rFonts w:ascii="Arial" w:hAnsi="Arial" w:cs="Arial" w:eastAsia="Arial"/>
      <w:i/>
      <w:iCs/>
      <w:sz w:val="22"/>
      <w:szCs w:val="22"/>
    </w:rPr>
    <w:pPr>
      <w:keepLines/>
      <w:keepNext/>
      <w:spacing w:after="200" w:before="320"/>
      <w:outlineLvl w:val="7"/>
    </w:pPr>
  </w:style>
  <w:style w:type="paragraph" w:styleId="720">
    <w:name w:val="Heading 9"/>
    <w:basedOn w:val="711"/>
    <w:next w:val="711"/>
    <w:link w:val="752"/>
    <w:qFormat/>
    <w:uiPriority w:val="9"/>
    <w:unhideWhenUsed/>
    <w:rPr>
      <w:rFonts w:ascii="Arial" w:hAnsi="Arial" w:cs="Arial" w:eastAsia="Arial"/>
      <w:i/>
      <w:iCs/>
      <w:sz w:val="21"/>
      <w:szCs w:val="21"/>
    </w:rPr>
    <w:pPr>
      <w:keepLines/>
      <w:keepNext/>
      <w:spacing w:after="200" w:before="320"/>
      <w:outlineLvl w:val="8"/>
    </w:pPr>
  </w:style>
  <w:style w:type="character" w:styleId="721" w:default="1">
    <w:name w:val="Default Paragraph Font"/>
    <w:qFormat/>
    <w:uiPriority w:val="1"/>
    <w:unhideWhenUsed/>
  </w:style>
  <w:style w:type="table" w:styleId="722" w:default="1">
    <w:name w:val="Normal Table"/>
    <w:qFormat/>
    <w:uiPriority w:val="99"/>
    <w:unhideWhenUsed/>
    <w:tblPr>
      <w:tblCellMar>
        <w:left w:w="108" w:type="dxa"/>
        <w:top w:w="0" w:type="dxa"/>
        <w:right w:w="108" w:type="dxa"/>
        <w:bottom w:w="0" w:type="dxa"/>
      </w:tblCellMar>
    </w:tblPr>
  </w:style>
  <w:style w:type="paragraph" w:styleId="723">
    <w:name w:val="toc 7"/>
    <w:basedOn w:val="711"/>
    <w:next w:val="711"/>
    <w:qFormat/>
    <w:uiPriority w:val="39"/>
    <w:unhideWhenUsed/>
    <w:pPr>
      <w:ind w:left="1701" w:right="0" w:firstLine="0"/>
      <w:spacing w:after="57"/>
    </w:pPr>
  </w:style>
  <w:style w:type="paragraph" w:styleId="724">
    <w:name w:val="Caption"/>
    <w:basedOn w:val="711"/>
    <w:next w:val="71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25">
    <w:name w:val="toc 5"/>
    <w:basedOn w:val="711"/>
    <w:next w:val="711"/>
    <w:qFormat/>
    <w:uiPriority w:val="39"/>
    <w:unhideWhenUsed/>
    <w:pPr>
      <w:ind w:left="1134" w:right="0" w:firstLine="0"/>
      <w:spacing w:after="57"/>
    </w:pPr>
  </w:style>
  <w:style w:type="paragraph" w:styleId="726">
    <w:name w:val="toc 3"/>
    <w:basedOn w:val="711"/>
    <w:next w:val="711"/>
    <w:qFormat/>
    <w:uiPriority w:val="39"/>
    <w:unhideWhenUsed/>
    <w:pPr>
      <w:ind w:left="567" w:right="0" w:firstLine="0"/>
      <w:spacing w:after="57"/>
    </w:pPr>
  </w:style>
  <w:style w:type="paragraph" w:styleId="727">
    <w:name w:val="toc 8"/>
    <w:basedOn w:val="711"/>
    <w:next w:val="711"/>
    <w:qFormat/>
    <w:uiPriority w:val="39"/>
    <w:unhideWhenUsed/>
    <w:pPr>
      <w:ind w:left="1984" w:right="0" w:firstLine="0"/>
      <w:spacing w:after="57"/>
    </w:pPr>
  </w:style>
  <w:style w:type="paragraph" w:styleId="728">
    <w:name w:val="endnote text"/>
    <w:basedOn w:val="711"/>
    <w:link w:val="890"/>
    <w:qFormat/>
    <w:uiPriority w:val="99"/>
    <w:unhideWhenUsed/>
    <w:rPr>
      <w:sz w:val="20"/>
    </w:rPr>
    <w:pPr>
      <w:spacing w:lineRule="auto" w:line="240" w:after="0"/>
    </w:pPr>
  </w:style>
  <w:style w:type="paragraph" w:styleId="729">
    <w:name w:val="Footer"/>
    <w:basedOn w:val="711"/>
    <w:link w:val="892"/>
    <w:qFormat/>
    <w:uiPriority w:val="99"/>
    <w:rPr>
      <w:rFonts w:ascii="等线" w:hAnsi="等线" w:cs="等线" w:eastAsia="等线"/>
      <w:sz w:val="18"/>
      <w:szCs w:val="18"/>
    </w:rPr>
    <w:pPr>
      <w:jc w:val="left"/>
      <w:tabs>
        <w:tab w:val="center" w:pos="4153" w:leader="none"/>
        <w:tab w:val="right" w:pos="8306" w:leader="none"/>
      </w:tabs>
    </w:pPr>
  </w:style>
  <w:style w:type="paragraph" w:styleId="730">
    <w:name w:val="Header"/>
    <w:basedOn w:val="71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31">
    <w:name w:val="toc 1"/>
    <w:basedOn w:val="711"/>
    <w:next w:val="711"/>
    <w:qFormat/>
    <w:uiPriority w:val="39"/>
    <w:unhideWhenUsed/>
    <w:pPr>
      <w:ind w:left="0" w:right="0" w:firstLine="0"/>
      <w:spacing w:after="57"/>
    </w:pPr>
  </w:style>
  <w:style w:type="paragraph" w:styleId="732">
    <w:name w:val="toc 4"/>
    <w:basedOn w:val="711"/>
    <w:next w:val="711"/>
    <w:qFormat/>
    <w:uiPriority w:val="39"/>
    <w:unhideWhenUsed/>
    <w:pPr>
      <w:ind w:left="850" w:right="0" w:firstLine="0"/>
      <w:spacing w:after="57"/>
    </w:pPr>
  </w:style>
  <w:style w:type="paragraph" w:styleId="733">
    <w:name w:val="Subtitle"/>
    <w:basedOn w:val="711"/>
    <w:next w:val="711"/>
    <w:link w:val="756"/>
    <w:qFormat/>
    <w:uiPriority w:val="11"/>
    <w:rPr>
      <w:sz w:val="24"/>
      <w:szCs w:val="24"/>
    </w:rPr>
    <w:pPr>
      <w:spacing w:after="200" w:before="200"/>
    </w:pPr>
  </w:style>
  <w:style w:type="paragraph" w:styleId="734">
    <w:name w:val="footnote text"/>
    <w:basedOn w:val="711"/>
    <w:link w:val="889"/>
    <w:qFormat/>
    <w:uiPriority w:val="99"/>
    <w:unhideWhenUsed/>
    <w:rPr>
      <w:sz w:val="18"/>
    </w:rPr>
    <w:pPr>
      <w:spacing w:lineRule="auto" w:line="240" w:after="40"/>
    </w:pPr>
  </w:style>
  <w:style w:type="paragraph" w:styleId="735">
    <w:name w:val="toc 6"/>
    <w:basedOn w:val="711"/>
    <w:next w:val="711"/>
    <w:qFormat/>
    <w:uiPriority w:val="39"/>
    <w:unhideWhenUsed/>
    <w:pPr>
      <w:ind w:left="1417" w:right="0" w:firstLine="0"/>
      <w:spacing w:after="57"/>
    </w:pPr>
  </w:style>
  <w:style w:type="paragraph" w:styleId="736">
    <w:name w:val="toc 2"/>
    <w:basedOn w:val="711"/>
    <w:next w:val="711"/>
    <w:qFormat/>
    <w:uiPriority w:val="39"/>
    <w:unhideWhenUsed/>
    <w:pPr>
      <w:ind w:left="283" w:right="0" w:firstLine="0"/>
      <w:spacing w:after="57"/>
    </w:pPr>
  </w:style>
  <w:style w:type="paragraph" w:styleId="737">
    <w:name w:val="toc 9"/>
    <w:basedOn w:val="711"/>
    <w:next w:val="711"/>
    <w:qFormat/>
    <w:uiPriority w:val="39"/>
    <w:unhideWhenUsed/>
    <w:pPr>
      <w:ind w:left="2268" w:right="0" w:firstLine="0"/>
      <w:spacing w:after="57"/>
    </w:pPr>
  </w:style>
  <w:style w:type="paragraph" w:styleId="738">
    <w:name w:val="Normal (Web)"/>
    <w:basedOn w:val="711"/>
    <w:qFormat/>
    <w:uiPriority w:val="0"/>
    <w:rPr>
      <w:sz w:val="24"/>
    </w:rPr>
    <w:pPr>
      <w:jc w:val="left"/>
      <w:spacing w:after="100" w:afterAutospacing="1" w:before="100" w:beforeAutospacing="1"/>
    </w:pPr>
  </w:style>
  <w:style w:type="paragraph" w:styleId="739">
    <w:name w:val="Title"/>
    <w:basedOn w:val="711"/>
    <w:next w:val="711"/>
    <w:link w:val="755"/>
    <w:qFormat/>
    <w:uiPriority w:val="10"/>
    <w:rPr>
      <w:sz w:val="48"/>
      <w:szCs w:val="48"/>
    </w:rPr>
    <w:pPr>
      <w:contextualSpacing w:val="true"/>
      <w:spacing w:after="200" w:before="300"/>
    </w:pPr>
  </w:style>
  <w:style w:type="character" w:styleId="740">
    <w:name w:val="endnote reference"/>
    <w:basedOn w:val="721"/>
    <w:qFormat/>
    <w:uiPriority w:val="99"/>
    <w:unhideWhenUsed/>
    <w:rPr>
      <w:vertAlign w:val="superscript"/>
    </w:rPr>
  </w:style>
  <w:style w:type="character" w:styleId="741">
    <w:name w:val="Hyperlink"/>
    <w:qFormat/>
    <w:uiPriority w:val="99"/>
    <w:unhideWhenUsed/>
    <w:rPr>
      <w:color w:val="0563C1" w:themeColor="hyperlink"/>
      <w:u w:val="single"/>
      <w14:textFill>
        <w14:solidFill>
          <w14:schemeClr w14:val="hlink"/>
        </w14:solidFill>
      </w14:textFill>
    </w:rPr>
  </w:style>
  <w:style w:type="character" w:styleId="742">
    <w:name w:val="footnote reference"/>
    <w:basedOn w:val="721"/>
    <w:qFormat/>
    <w:uiPriority w:val="99"/>
    <w:unhideWhenUsed/>
    <w:rPr>
      <w:vertAlign w:val="superscript"/>
    </w:rPr>
  </w:style>
  <w:style w:type="table" w:styleId="743">
    <w:name w:val="Table Grid"/>
    <w:basedOn w:val="72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44" w:customStyle="1">
    <w:name w:val="Heading 1 Char"/>
    <w:basedOn w:val="721"/>
    <w:link w:val="712"/>
    <w:qFormat/>
    <w:uiPriority w:val="9"/>
    <w:rPr>
      <w:rFonts w:ascii="Arial" w:hAnsi="Arial" w:cs="Arial" w:eastAsia="Arial"/>
      <w:sz w:val="40"/>
      <w:szCs w:val="40"/>
    </w:rPr>
  </w:style>
  <w:style w:type="character" w:styleId="745" w:customStyle="1">
    <w:name w:val="Heading 2 Char"/>
    <w:basedOn w:val="721"/>
    <w:link w:val="713"/>
    <w:qFormat/>
    <w:uiPriority w:val="9"/>
    <w:rPr>
      <w:rFonts w:ascii="Arial" w:hAnsi="Arial" w:cs="Arial" w:eastAsia="Arial"/>
      <w:sz w:val="34"/>
    </w:rPr>
  </w:style>
  <w:style w:type="character" w:styleId="746" w:customStyle="1">
    <w:name w:val="Heading 3 Char"/>
    <w:basedOn w:val="721"/>
    <w:link w:val="714"/>
    <w:qFormat/>
    <w:uiPriority w:val="9"/>
    <w:rPr>
      <w:rFonts w:ascii="Arial" w:hAnsi="Arial" w:cs="Arial" w:eastAsia="Arial"/>
      <w:sz w:val="30"/>
      <w:szCs w:val="30"/>
    </w:rPr>
  </w:style>
  <w:style w:type="character" w:styleId="747" w:customStyle="1">
    <w:name w:val="Heading 4 Char"/>
    <w:basedOn w:val="721"/>
    <w:link w:val="715"/>
    <w:qFormat/>
    <w:uiPriority w:val="9"/>
    <w:rPr>
      <w:rFonts w:ascii="Arial" w:hAnsi="Arial" w:cs="Arial" w:eastAsia="Arial"/>
      <w:b/>
      <w:bCs/>
      <w:sz w:val="26"/>
      <w:szCs w:val="26"/>
    </w:rPr>
  </w:style>
  <w:style w:type="character" w:styleId="748" w:customStyle="1">
    <w:name w:val="Heading 5 Char"/>
    <w:basedOn w:val="721"/>
    <w:link w:val="716"/>
    <w:qFormat/>
    <w:uiPriority w:val="9"/>
    <w:rPr>
      <w:rFonts w:ascii="Arial" w:hAnsi="Arial" w:cs="Arial" w:eastAsia="Arial"/>
      <w:b/>
      <w:bCs/>
      <w:sz w:val="24"/>
      <w:szCs w:val="24"/>
    </w:rPr>
  </w:style>
  <w:style w:type="character" w:styleId="749" w:customStyle="1">
    <w:name w:val="Heading 6 Char"/>
    <w:basedOn w:val="721"/>
    <w:link w:val="717"/>
    <w:qFormat/>
    <w:uiPriority w:val="9"/>
    <w:rPr>
      <w:rFonts w:ascii="Arial" w:hAnsi="Arial" w:cs="Arial" w:eastAsia="Arial"/>
      <w:b/>
      <w:bCs/>
      <w:sz w:val="22"/>
      <w:szCs w:val="22"/>
    </w:rPr>
  </w:style>
  <w:style w:type="character" w:styleId="750" w:customStyle="1">
    <w:name w:val="Heading 7 Char"/>
    <w:basedOn w:val="721"/>
    <w:link w:val="718"/>
    <w:qFormat/>
    <w:uiPriority w:val="9"/>
    <w:rPr>
      <w:rFonts w:ascii="Arial" w:hAnsi="Arial" w:cs="Arial" w:eastAsia="Arial"/>
      <w:b/>
      <w:bCs/>
      <w:i/>
      <w:iCs/>
      <w:sz w:val="22"/>
      <w:szCs w:val="22"/>
    </w:rPr>
  </w:style>
  <w:style w:type="character" w:styleId="751" w:customStyle="1">
    <w:name w:val="Heading 8 Char"/>
    <w:basedOn w:val="721"/>
    <w:link w:val="719"/>
    <w:qFormat/>
    <w:uiPriority w:val="9"/>
    <w:rPr>
      <w:rFonts w:ascii="Arial" w:hAnsi="Arial" w:cs="Arial" w:eastAsia="Arial"/>
      <w:i/>
      <w:iCs/>
      <w:sz w:val="22"/>
      <w:szCs w:val="22"/>
    </w:rPr>
  </w:style>
  <w:style w:type="character" w:styleId="752" w:customStyle="1">
    <w:name w:val="Heading 9 Char"/>
    <w:basedOn w:val="721"/>
    <w:link w:val="720"/>
    <w:qFormat/>
    <w:uiPriority w:val="9"/>
    <w:rPr>
      <w:rFonts w:ascii="Arial" w:hAnsi="Arial" w:cs="Arial" w:eastAsia="Arial"/>
      <w:i/>
      <w:iCs/>
      <w:sz w:val="21"/>
      <w:szCs w:val="21"/>
    </w:rPr>
  </w:style>
  <w:style w:type="paragraph" w:styleId="753" w:customStyle="1">
    <w:name w:val="List Paragraph"/>
    <w:basedOn w:val="711"/>
    <w:qFormat/>
    <w:uiPriority w:val="34"/>
    <w:pPr>
      <w:contextualSpacing w:val="true"/>
      <w:ind w:left="720"/>
    </w:pPr>
  </w:style>
  <w:style w:type="paragraph" w:styleId="754" w:customStyle="1">
    <w:name w:val="No Spacing"/>
    <w:qFormat/>
    <w:uiPriority w:val="1"/>
    <w:rPr>
      <w:rFonts w:ascii="Times New Roman" w:hAnsi="Times New Roman" w:cs="Times New Roman" w:eastAsia="宋体"/>
    </w:rPr>
    <w:pPr>
      <w:spacing w:lineRule="auto" w:line="240" w:after="0" w:before="0"/>
    </w:pPr>
  </w:style>
  <w:style w:type="character" w:styleId="755" w:customStyle="1">
    <w:name w:val="Title Char"/>
    <w:basedOn w:val="721"/>
    <w:link w:val="739"/>
    <w:qFormat/>
    <w:uiPriority w:val="10"/>
    <w:rPr>
      <w:sz w:val="48"/>
      <w:szCs w:val="48"/>
    </w:rPr>
  </w:style>
  <w:style w:type="character" w:styleId="756" w:customStyle="1">
    <w:name w:val="Subtitle Char"/>
    <w:basedOn w:val="721"/>
    <w:link w:val="733"/>
    <w:qFormat/>
    <w:uiPriority w:val="11"/>
    <w:rPr>
      <w:sz w:val="24"/>
      <w:szCs w:val="24"/>
    </w:rPr>
  </w:style>
  <w:style w:type="paragraph" w:styleId="757" w:customStyle="1">
    <w:name w:val="Quote"/>
    <w:basedOn w:val="711"/>
    <w:next w:val="711"/>
    <w:link w:val="758"/>
    <w:qFormat/>
    <w:uiPriority w:val="29"/>
    <w:rPr>
      <w:i/>
    </w:rPr>
    <w:pPr>
      <w:ind w:left="720" w:right="720"/>
    </w:pPr>
  </w:style>
  <w:style w:type="character" w:styleId="758" w:customStyle="1">
    <w:name w:val="Quote Char"/>
    <w:link w:val="757"/>
    <w:qFormat/>
    <w:uiPriority w:val="29"/>
    <w:rPr>
      <w:i/>
    </w:rPr>
  </w:style>
  <w:style w:type="paragraph" w:styleId="759" w:customStyle="1">
    <w:name w:val="Intense Quote"/>
    <w:basedOn w:val="711"/>
    <w:next w:val="711"/>
    <w:link w:val="760"/>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760" w:customStyle="1">
    <w:name w:val="Intense Quote Char"/>
    <w:link w:val="759"/>
    <w:qFormat/>
    <w:uiPriority w:val="30"/>
    <w:rPr>
      <w:i/>
    </w:rPr>
  </w:style>
  <w:style w:type="character" w:styleId="761" w:customStyle="1">
    <w:name w:val="Header Char"/>
    <w:basedOn w:val="721"/>
    <w:qFormat/>
    <w:uiPriority w:val="99"/>
  </w:style>
  <w:style w:type="character" w:styleId="762" w:customStyle="1">
    <w:name w:val="Footer Char"/>
    <w:basedOn w:val="721"/>
    <w:qFormat/>
    <w:uiPriority w:val="99"/>
  </w:style>
  <w:style w:type="character" w:styleId="763" w:customStyle="1">
    <w:name w:val="Caption Char"/>
    <w:qFormat/>
    <w:uiPriority w:val="99"/>
  </w:style>
  <w:style w:type="table" w:styleId="764" w:customStyle="1">
    <w:name w:val="Table Grid Light"/>
    <w:basedOn w:val="7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65" w:customStyle="1">
    <w:name w:val="Plain Table 1"/>
    <w:basedOn w:val="7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fill="F1F1F1" w:color="F1F1F1" w:themeFill="text1" w:themeFillTint="0D"/>
      </w:tcPr>
    </w:tblStylePr>
    <w:tblStylePr w:type="band1Vert">
      <w:tcPr>
        <w:shd w:val="clear" w:fill="F1F1F1" w:color="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66" w:customStyle="1">
    <w:name w:val="Plain Table 2"/>
    <w:basedOn w:val="72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67" w:customStyle="1">
    <w:name w:val="Plain Table 3"/>
    <w:basedOn w:val="72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68" w:customStyle="1">
    <w:name w:val="Plain Table 4"/>
    <w:basedOn w:val="72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69" w:customStyle="1">
    <w:name w:val="Plain Table 5"/>
    <w:basedOn w:val="72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770" w:customStyle="1">
    <w:name w:val="Grid Table 1 Light"/>
    <w:basedOn w:val="72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71" w:customStyle="1">
    <w:name w:val="Grid Table 1 Light - Accent 1"/>
    <w:basedOn w:val="7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72" w:customStyle="1">
    <w:name w:val="Grid Table 1 Light - Accent 2"/>
    <w:basedOn w:val="7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73" w:customStyle="1">
    <w:name w:val="Grid Table 1 Light - Accent 3"/>
    <w:basedOn w:val="7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74" w:customStyle="1">
    <w:name w:val="Grid Table 1 Light - Accent 4"/>
    <w:basedOn w:val="7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75" w:customStyle="1">
    <w:name w:val="Grid Table 1 Light - Accent 5"/>
    <w:basedOn w:val="7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76" w:customStyle="1">
    <w:name w:val="Grid Table 1 Light - Accent 6"/>
    <w:basedOn w:val="7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77" w:customStyle="1">
    <w:name w:val="Grid Table 2"/>
    <w:basedOn w:val="7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96969" w:sz="4" w:space="0" w:themeColor="text1" w:themeTint="95"/>
          <w:right w:val="none" w:color="000000" w:sz="4" w:space="0"/>
          <w:bottom w:val="none" w:color="000000" w:sz="4" w:space="0"/>
        </w:tcBorders>
      </w:tcPr>
    </w:tblStylePr>
  </w:style>
  <w:style w:type="table" w:styleId="778" w:customStyle="1">
    <w:name w:val="Grid Table 2 - Accent 1"/>
    <w:basedOn w:val="7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79" w:customStyle="1">
    <w:name w:val="Grid Table 2 - Accent 2"/>
    <w:basedOn w:val="7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80" w:customStyle="1">
    <w:name w:val="Grid Table 2 - Accent 3"/>
    <w:basedOn w:val="7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81" w:customStyle="1">
    <w:name w:val="Grid Table 2 - Accent 4"/>
    <w:basedOn w:val="7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82" w:customStyle="1">
    <w:name w:val="Grid Table 2 - Accent 5"/>
    <w:basedOn w:val="7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5B9BD5" w:sz="4" w:space="0" w:themeColor="accent5"/>
          <w:right w:val="none" w:color="000000" w:sz="4" w:space="0"/>
          <w:bottom w:val="none" w:color="000000" w:sz="4" w:space="0"/>
        </w:tcBorders>
      </w:tcPr>
    </w:tblStylePr>
  </w:style>
  <w:style w:type="table" w:styleId="783" w:customStyle="1">
    <w:name w:val="Grid Table 2 - Accent 6"/>
    <w:basedOn w:val="7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70AD47" w:sz="4" w:space="0" w:themeColor="accent6"/>
          <w:right w:val="none" w:color="000000" w:sz="4" w:space="0"/>
          <w:bottom w:val="none" w:color="000000" w:sz="4" w:space="0"/>
        </w:tcBorders>
      </w:tcPr>
    </w:tblStylePr>
  </w:style>
  <w:style w:type="table" w:styleId="784" w:customStyle="1">
    <w:name w:val="Grid Table 3"/>
    <w:basedOn w:val="7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85" w:customStyle="1">
    <w:name w:val="Grid Table 3 - Accent 1"/>
    <w:basedOn w:val="7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86" w:customStyle="1">
    <w:name w:val="Grid Table 3 - Accent 2"/>
    <w:basedOn w:val="7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87" w:customStyle="1">
    <w:name w:val="Grid Table 3 - Accent 3"/>
    <w:basedOn w:val="7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88" w:customStyle="1">
    <w:name w:val="Grid Table 3 - Accent 4"/>
    <w:basedOn w:val="7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89" w:customStyle="1">
    <w:name w:val="Grid Table 3 - Accent 5"/>
    <w:basedOn w:val="7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90" w:customStyle="1">
    <w:name w:val="Grid Table 3 - Accent 6"/>
    <w:basedOn w:val="7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91" w:customStyle="1">
    <w:name w:val="Grid Table 4"/>
    <w:basedOn w:val="72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92" w:customStyle="1">
    <w:name w:val="Grid Table 4 - Accent 1"/>
    <w:basedOn w:val="72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AE3F3" w:color="DAE3F3" w:themeFill="accent1" w:themeFillTint="32"/>
      </w:tcPr>
    </w:tblStylePr>
    <w:tblStylePr w:type="band1Vert">
      <w:rPr>
        <w:rFonts w:ascii="Arial" w:hAnsi="Arial"/>
        <w:color w:val="404040"/>
        <w:sz w:val="22"/>
      </w:rPr>
      <w:tcPr>
        <w:shd w:val="clear" w:fill="DAE3F3" w:color="DAE3F3" w:themeFill="accent1" w:themeFillTint="32"/>
      </w:tcPr>
    </w:tblStylePr>
    <w:tblStylePr w:type="firstCol">
      <w:rPr>
        <w:b/>
        <w:color w:val="404040"/>
      </w:rPr>
    </w:tblStylePr>
    <w:tblStylePr w:type="firstRow">
      <w:rPr>
        <w:rFonts w:ascii="Arial" w:hAnsi="Arial"/>
        <w:b/>
        <w:color w:val="FFFFFF"/>
        <w:sz w:val="22"/>
      </w:rPr>
      <w:tcPr>
        <w:shd w:val="clear" w:fill="537DC8" w:color="537DC8" w:themeFill="accent1" w:themeFillTint="EA"/>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93" w:customStyle="1">
    <w:name w:val="Grid Table 4 - Accent 2"/>
    <w:basedOn w:val="72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rFonts w:ascii="Arial" w:hAnsi="Arial"/>
        <w:b/>
        <w:color w:val="FFFFFF"/>
        <w:sz w:val="22"/>
      </w:rPr>
      <w:tcPr>
        <w:shd w:val="clear" w:fill="F4B285" w:color="F4B285" w:themeFill="accent2" w:themeFillTint="97"/>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94" w:customStyle="1">
    <w:name w:val="Grid Table 4 - Accent 3"/>
    <w:basedOn w:val="72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rFonts w:ascii="Arial" w:hAnsi="Arial"/>
        <w:b/>
        <w:color w:val="FFFFFF"/>
        <w:sz w:val="22"/>
      </w:rPr>
      <w:tcPr>
        <w:shd w:val="clear" w:fill="A5A5A5" w:color="A5A5A5" w:themeFill="accent3" w:themeFillTint="FE"/>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95" w:customStyle="1">
    <w:name w:val="Grid Table 4 - Accent 4"/>
    <w:basedOn w:val="72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rFonts w:ascii="Arial" w:hAnsi="Arial"/>
        <w:b/>
        <w:color w:val="FFFFFF"/>
        <w:sz w:val="22"/>
      </w:rPr>
      <w:tcPr>
        <w:shd w:val="clear" w:fill="FFD864" w:color="FFD864" w:themeFill="accent4" w:themeFillTint="9A"/>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96" w:customStyle="1">
    <w:name w:val="Grid Table 4 - Accent 5"/>
    <w:basedOn w:val="72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rFonts w:ascii="Arial" w:hAnsi="Arial"/>
        <w:b/>
        <w:color w:val="FFFFFF"/>
        <w:sz w:val="22"/>
      </w:rPr>
      <w:tcPr>
        <w:shd w:val="clear" w:fill="5B9BD5" w:color="5B9BD5" w:themeFill="accent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97" w:customStyle="1">
    <w:name w:val="Grid Table 4 - Accent 6"/>
    <w:basedOn w:val="72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rFonts w:ascii="Arial" w:hAnsi="Arial"/>
        <w:b/>
        <w:color w:val="FFFFFF"/>
        <w:sz w:val="22"/>
      </w:rPr>
      <w:tcPr>
        <w:shd w:val="clear" w:fill="70AD47" w:color="70AD47" w:themeFill="accent6"/>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98" w:customStyle="1">
    <w:name w:val="Grid Table 5 Dark"/>
    <w:basedOn w:val="7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98989" w:color="898989" w:themeFill="text1" w:themeFillTint="75"/>
      </w:tcPr>
    </w:tblStylePr>
    <w:tblStylePr w:type="band1Vert">
      <w:tcPr>
        <w:shd w:val="clear" w:fill="898989" w:color="898989"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799" w:customStyle="1">
    <w:name w:val="Grid Table 5 Dark- Accent 1"/>
    <w:basedOn w:val="7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9BEE3" w:color="A9BEE3" w:themeFill="accent1" w:themeFillTint="75"/>
      </w:tcPr>
    </w:tblStylePr>
    <w:tblStylePr w:type="band1Vert">
      <w:tcPr>
        <w:shd w:val="clear" w:fill="A9BEE3" w:color="A9BEE3" w:themeFill="accent1" w:themeFillTint="75"/>
      </w:tcPr>
    </w:tblStylePr>
    <w:tblStylePr w:type="firstCol">
      <w:rPr>
        <w:rFonts w:ascii="Arial" w:hAnsi="Arial"/>
        <w:b/>
        <w:color w:val="FFFFFF"/>
        <w:sz w:val="22"/>
      </w:rPr>
      <w:tcPr>
        <w:shd w:val="clear" w:fill="4472C4" w:color="4472C4" w:themeFill="accent1"/>
      </w:tcPr>
    </w:tblStylePr>
    <w:tblStylePr w:type="firstRow">
      <w:rPr>
        <w:rFonts w:ascii="Arial" w:hAnsi="Arial"/>
        <w:b/>
        <w:color w:val="FFFFFF"/>
        <w:sz w:val="22"/>
      </w:rPr>
      <w:tcPr>
        <w:shd w:val="clear" w:fill="4472C4" w:color="4472C4" w:themeFill="accent1"/>
      </w:tcPr>
    </w:tblStylePr>
    <w:tblStylePr w:type="lastCol">
      <w:rPr>
        <w:rFonts w:ascii="Arial" w:hAnsi="Arial"/>
        <w:b/>
        <w:color w:val="FFFFFF"/>
        <w:sz w:val="22"/>
      </w:rPr>
      <w:tcPr>
        <w:shd w:val="clear" w:fill="4472C4" w:color="4472C4" w:themeFill="accent1"/>
      </w:tcPr>
    </w:tblStylePr>
    <w:tblStylePr w:type="lastRow">
      <w:rPr>
        <w:rFonts w:ascii="Arial" w:hAnsi="Arial"/>
        <w:b/>
        <w:color w:val="FFFFFF"/>
        <w:sz w:val="22"/>
      </w:rPr>
      <w:tcPr>
        <w:shd w:val="clear" w:fill="4472C4" w:color="4472C4" w:themeFill="accent1"/>
        <w:tcBorders>
          <w:top w:val="single" w:color="FFFFFF" w:sz="4" w:space="0" w:themeColor="light1"/>
        </w:tcBorders>
      </w:tcPr>
    </w:tblStylePr>
  </w:style>
  <w:style w:type="table" w:styleId="800" w:customStyle="1">
    <w:name w:val="Grid Table 5 Dark - Accent 2"/>
    <w:basedOn w:val="7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6C3A0" w:color="F6C3A0" w:themeFill="accent2" w:themeFillTint="75"/>
      </w:tcPr>
    </w:tblStylePr>
    <w:tblStylePr w:type="band1Vert">
      <w:tcPr>
        <w:shd w:val="clear" w:fill="F6C3A0" w:color="F6C3A0" w:themeFill="accent2" w:themeFillTint="75"/>
      </w:tcPr>
    </w:tblStylePr>
    <w:tblStylePr w:type="firstCol">
      <w:rPr>
        <w:rFonts w:ascii="Arial" w:hAnsi="Arial"/>
        <w:b/>
        <w:color w:val="FFFFFF"/>
        <w:sz w:val="22"/>
      </w:rPr>
      <w:tcPr>
        <w:shd w:val="clear" w:fill="ED7D31" w:color="ED7D31" w:themeFill="accent2"/>
      </w:tcPr>
    </w:tblStylePr>
    <w:tblStylePr w:type="firstRow">
      <w:rPr>
        <w:rFonts w:ascii="Arial" w:hAnsi="Arial"/>
        <w:b/>
        <w:color w:val="FFFFFF"/>
        <w:sz w:val="22"/>
      </w:rPr>
      <w:tcPr>
        <w:shd w:val="clear" w:fill="ED7D31" w:color="ED7D31" w:themeFill="accent2"/>
      </w:tcPr>
    </w:tblStylePr>
    <w:tblStylePr w:type="lastCol">
      <w:rPr>
        <w:rFonts w:ascii="Arial" w:hAnsi="Arial"/>
        <w:b/>
        <w:color w:val="FFFFFF"/>
        <w:sz w:val="22"/>
      </w:rPr>
      <w:tcPr>
        <w:shd w:val="clear" w:fill="ED7D31" w:color="ED7D31" w:themeFill="accent2"/>
      </w:tcPr>
    </w:tblStylePr>
    <w:tblStylePr w:type="lastRow">
      <w:rPr>
        <w:rFonts w:ascii="Arial" w:hAnsi="Arial"/>
        <w:b/>
        <w:color w:val="FFFFFF"/>
        <w:sz w:val="22"/>
      </w:rPr>
      <w:tcPr>
        <w:shd w:val="clear" w:fill="ED7D31" w:color="ED7D31" w:themeFill="accent2"/>
        <w:tcBorders>
          <w:top w:val="single" w:color="FFFFFF" w:sz="4" w:space="0" w:themeColor="light1"/>
        </w:tcBorders>
      </w:tcPr>
    </w:tblStylePr>
  </w:style>
  <w:style w:type="table" w:styleId="801" w:customStyle="1">
    <w:name w:val="Grid Table 5 Dark - Accent 3"/>
    <w:basedOn w:val="7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5D5D5" w:color="D5D5D5" w:themeFill="accent3" w:themeFillTint="75"/>
      </w:tcPr>
    </w:tblStylePr>
    <w:tblStylePr w:type="band1Vert">
      <w:tcPr>
        <w:shd w:val="clear" w:fill="D5D5D5" w:color="D5D5D5" w:themeFill="accent3" w:themeFillTint="75"/>
      </w:tcPr>
    </w:tblStylePr>
    <w:tblStylePr w:type="firstCol">
      <w:rPr>
        <w:rFonts w:ascii="Arial" w:hAnsi="Arial"/>
        <w:b/>
        <w:color w:val="FFFFFF"/>
        <w:sz w:val="22"/>
      </w:rPr>
      <w:tcPr>
        <w:shd w:val="clear" w:fill="A5A5A5" w:color="A5A5A5" w:themeFill="accent3"/>
      </w:tcPr>
    </w:tblStylePr>
    <w:tblStylePr w:type="firstRow">
      <w:rPr>
        <w:rFonts w:ascii="Arial" w:hAnsi="Arial"/>
        <w:b/>
        <w:color w:val="FFFFFF"/>
        <w:sz w:val="22"/>
      </w:rPr>
      <w:tcPr>
        <w:shd w:val="clear" w:fill="A5A5A5" w:color="A5A5A5" w:themeFill="accent3"/>
      </w:tcPr>
    </w:tblStylePr>
    <w:tblStylePr w:type="lastCol">
      <w:rPr>
        <w:rFonts w:ascii="Arial" w:hAnsi="Arial"/>
        <w:b/>
        <w:color w:val="FFFFFF"/>
        <w:sz w:val="22"/>
      </w:rPr>
      <w:tcPr>
        <w:shd w:val="clear" w:fill="A5A5A5" w:color="A5A5A5" w:themeFill="accent3"/>
      </w:tcPr>
    </w:tblStylePr>
    <w:tblStylePr w:type="lastRow">
      <w:rPr>
        <w:rFonts w:ascii="Arial" w:hAnsi="Arial"/>
        <w:b/>
        <w:color w:val="FFFFFF"/>
        <w:sz w:val="22"/>
      </w:rPr>
      <w:tcPr>
        <w:shd w:val="clear" w:fill="A5A5A5" w:color="A5A5A5" w:themeFill="accent3"/>
        <w:tcBorders>
          <w:top w:val="single" w:color="FFFFFF" w:sz="4" w:space="0" w:themeColor="light1"/>
        </w:tcBorders>
      </w:tcPr>
    </w:tblStylePr>
  </w:style>
  <w:style w:type="table" w:styleId="802" w:customStyle="1">
    <w:name w:val="Grid Table 5 Dark- Accent 4"/>
    <w:basedOn w:val="7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EE289" w:color="FEE289" w:themeFill="accent4" w:themeFillTint="75"/>
      </w:tcPr>
    </w:tblStylePr>
    <w:tblStylePr w:type="band1Vert">
      <w:tcPr>
        <w:shd w:val="clear" w:fill="FEE289" w:color="FEE289" w:themeFill="accent4" w:themeFillTint="75"/>
      </w:tcPr>
    </w:tblStylePr>
    <w:tblStylePr w:type="firstCol">
      <w:rPr>
        <w:rFonts w:ascii="Arial" w:hAnsi="Arial"/>
        <w:b/>
        <w:color w:val="FFFFFF"/>
        <w:sz w:val="22"/>
      </w:rPr>
      <w:tcPr>
        <w:shd w:val="clear" w:fill="FFC000" w:color="FFC000" w:themeFill="accent4"/>
      </w:tcPr>
    </w:tblStylePr>
    <w:tblStylePr w:type="firstRow">
      <w:rPr>
        <w:rFonts w:ascii="Arial" w:hAnsi="Arial"/>
        <w:b/>
        <w:color w:val="FFFFFF"/>
        <w:sz w:val="22"/>
      </w:rPr>
      <w:tcPr>
        <w:shd w:val="clear" w:fill="FFC000" w:color="FFC000" w:themeFill="accent4"/>
      </w:tcPr>
    </w:tblStylePr>
    <w:tblStylePr w:type="lastCol">
      <w:rPr>
        <w:rFonts w:ascii="Arial" w:hAnsi="Arial"/>
        <w:b/>
        <w:color w:val="FFFFFF"/>
        <w:sz w:val="22"/>
      </w:rPr>
      <w:tcPr>
        <w:shd w:val="clear" w:fill="FFC000" w:color="FFC000" w:themeFill="accent4"/>
      </w:tcPr>
    </w:tblStylePr>
    <w:tblStylePr w:type="lastRow">
      <w:rPr>
        <w:rFonts w:ascii="Arial" w:hAnsi="Arial"/>
        <w:b/>
        <w:color w:val="FFFFFF"/>
        <w:sz w:val="22"/>
      </w:rPr>
      <w:tcPr>
        <w:shd w:val="clear" w:fill="FFC000" w:color="FFC000" w:themeFill="accent4"/>
        <w:tcBorders>
          <w:top w:val="single" w:color="FFFFFF" w:sz="4" w:space="0" w:themeColor="light1"/>
        </w:tcBorders>
      </w:tcPr>
    </w:tblStylePr>
  </w:style>
  <w:style w:type="table" w:styleId="803" w:customStyle="1">
    <w:name w:val="Grid Table 5 Dark - Accent 5"/>
    <w:basedOn w:val="7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3D1EB" w:color="B3D1EB" w:themeFill="accent5" w:themeFillTint="75"/>
      </w:tcPr>
    </w:tblStylePr>
    <w:tblStylePr w:type="band1Vert">
      <w:tcPr>
        <w:shd w:val="clear" w:fill="B3D1EB" w:color="B3D1EB" w:themeFill="accent5" w:themeFillTint="75"/>
      </w:tcPr>
    </w:tblStylePr>
    <w:tblStylePr w:type="firstCol">
      <w:rPr>
        <w:rFonts w:ascii="Arial" w:hAnsi="Arial"/>
        <w:b/>
        <w:color w:val="FFFFFF"/>
        <w:sz w:val="22"/>
      </w:rPr>
      <w:tcPr>
        <w:shd w:val="clear" w:fill="5B9BD5" w:color="5B9BD5" w:themeFill="accent5"/>
      </w:tcPr>
    </w:tblStylePr>
    <w:tblStylePr w:type="firstRow">
      <w:rPr>
        <w:rFonts w:ascii="Arial" w:hAnsi="Arial"/>
        <w:b/>
        <w:color w:val="FFFFFF"/>
        <w:sz w:val="22"/>
      </w:rPr>
      <w:tcPr>
        <w:shd w:val="clear" w:fill="5B9BD5" w:color="5B9BD5" w:themeFill="accent5"/>
      </w:tcPr>
    </w:tblStylePr>
    <w:tblStylePr w:type="lastCol">
      <w:rPr>
        <w:rFonts w:ascii="Arial" w:hAnsi="Arial"/>
        <w:b/>
        <w:color w:val="FFFFFF"/>
        <w:sz w:val="22"/>
      </w:rPr>
      <w:tcPr>
        <w:shd w:val="clear" w:fill="5B9BD5" w:color="5B9BD5" w:themeFill="accent5"/>
      </w:tcPr>
    </w:tblStylePr>
    <w:tblStylePr w:type="lastRow">
      <w:rPr>
        <w:rFonts w:ascii="Arial" w:hAnsi="Arial"/>
        <w:b/>
        <w:color w:val="FFFFFF"/>
        <w:sz w:val="22"/>
      </w:rPr>
      <w:tcPr>
        <w:shd w:val="clear" w:fill="5B9BD5" w:color="5B9BD5" w:themeFill="accent5"/>
        <w:tcBorders>
          <w:top w:val="single" w:color="FFFFFF" w:sz="4" w:space="0" w:themeColor="light1"/>
        </w:tcBorders>
      </w:tcPr>
    </w:tblStylePr>
  </w:style>
  <w:style w:type="table" w:styleId="804" w:customStyle="1">
    <w:name w:val="Grid Table 5 Dark - Accent 6"/>
    <w:basedOn w:val="7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CDBA8" w:color="BCDBA8" w:themeFill="accent6" w:themeFillTint="75"/>
      </w:tcPr>
    </w:tblStylePr>
    <w:tblStylePr w:type="band1Vert">
      <w:tcPr>
        <w:shd w:val="clear" w:fill="BCDBA8" w:color="BCDBA8" w:themeFill="accent6" w:themeFillTint="75"/>
      </w:tcPr>
    </w:tblStylePr>
    <w:tblStylePr w:type="firstCol">
      <w:rPr>
        <w:rFonts w:ascii="Arial" w:hAnsi="Arial"/>
        <w:b/>
        <w:color w:val="FFFFFF"/>
        <w:sz w:val="22"/>
      </w:rPr>
      <w:tcPr>
        <w:shd w:val="clear" w:fill="70AD47" w:color="70AD47" w:themeFill="accent6"/>
      </w:tcPr>
    </w:tblStylePr>
    <w:tblStylePr w:type="firstRow">
      <w:rPr>
        <w:rFonts w:ascii="Arial" w:hAnsi="Arial"/>
        <w:b/>
        <w:color w:val="FFFFFF"/>
        <w:sz w:val="22"/>
      </w:rPr>
      <w:tcPr>
        <w:shd w:val="clear" w:fill="70AD47" w:color="70AD47" w:themeFill="accent6"/>
      </w:tcPr>
    </w:tblStylePr>
    <w:tblStylePr w:type="lastCol">
      <w:rPr>
        <w:rFonts w:ascii="Arial" w:hAnsi="Arial"/>
        <w:b/>
        <w:color w:val="FFFFFF"/>
        <w:sz w:val="22"/>
      </w:rPr>
      <w:tcPr>
        <w:shd w:val="clear" w:fill="70AD47" w:color="70AD47" w:themeFill="accent6"/>
      </w:tcPr>
    </w:tblStylePr>
    <w:tblStylePr w:type="lastRow">
      <w:rPr>
        <w:rFonts w:ascii="Arial" w:hAnsi="Arial"/>
        <w:b/>
        <w:color w:val="FFFFFF"/>
        <w:sz w:val="22"/>
      </w:rPr>
      <w:tcPr>
        <w:shd w:val="clear" w:fill="70AD47" w:color="70AD47" w:themeFill="accent6"/>
        <w:tcBorders>
          <w:top w:val="single" w:color="FFFFFF" w:sz="4" w:space="0" w:themeColor="light1"/>
        </w:tcBorders>
      </w:tcPr>
    </w:tblStylePr>
  </w:style>
  <w:style w:type="table" w:styleId="805" w:customStyle="1">
    <w:name w:val="Grid Table 6 Colorful"/>
    <w:basedOn w:val="72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CACACA" w:color="CACACA" w:themeFill="text1" w:themeFillTint="34"/>
      </w:tcPr>
    </w:tblStylePr>
    <w:tblStylePr w:type="band1Vert">
      <w:tcPr>
        <w:shd w:val="clear" w:fill="CACACA" w:color="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806" w:customStyle="1">
    <w:name w:val="Grid Table 6 Colorful - Accent 1"/>
    <w:basedOn w:val="72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807" w:customStyle="1">
    <w:name w:val="Grid Table 6 Colorful - Accent 2"/>
    <w:basedOn w:val="7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808" w:customStyle="1">
    <w:name w:val="Grid Table 6 Colorful - Accent 3"/>
    <w:basedOn w:val="72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809" w:customStyle="1">
    <w:name w:val="Grid Table 6 Colorful - Accent 4"/>
    <w:basedOn w:val="7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810" w:customStyle="1">
    <w:name w:val="Grid Table 6 Colorful - Accent 5"/>
    <w:basedOn w:val="72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811" w:customStyle="1">
    <w:name w:val="Grid Table 6 Colorful - Accent 6"/>
    <w:basedOn w:val="72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812" w:customStyle="1">
    <w:name w:val="Grid Table 7 Colorful"/>
    <w:basedOn w:val="72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F1F1F1" w:color="F1F1F1" w:themeFill="text1" w:themeFillTint="0D"/>
      </w:tcPr>
    </w:tblStylePr>
    <w:tblStylePr w:type="band1Vert">
      <w:tcPr>
        <w:shd w:val="clear" w:fill="F1F1F1" w:color="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813" w:customStyle="1">
    <w:name w:val="Grid Table 7 Colorful - Accent 1"/>
    <w:basedOn w:val="72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fill="FFFFFF" w:color="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fill="FFFFFF" w:color="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single" w:color="A1B8E1" w:sz="4" w:space="0" w:themeColor="accent1" w:themeTint="80"/>
          <w:right w:val="none" w:color="000000" w:sz="4" w:space="0"/>
          <w:bottom w:val="none" w:color="000000" w:sz="4" w:space="0"/>
        </w:tcBorders>
      </w:tcPr>
    </w:tblStylePr>
  </w:style>
  <w:style w:type="table" w:styleId="814" w:customStyle="1">
    <w:name w:val="Grid Table 7 Colorful - Accent 2"/>
    <w:basedOn w:val="72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815" w:customStyle="1">
    <w:name w:val="Grid Table 7 Colorful - Accent 3"/>
    <w:basedOn w:val="72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fill="FFFFFF" w:color="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fill="FFFFFF" w:color="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single" w:color="A5A5A5" w:sz="4" w:space="0" w:themeColor="accent3" w:themeTint="FE"/>
          <w:right w:val="none" w:color="000000" w:sz="4" w:space="0"/>
          <w:bottom w:val="none" w:color="000000" w:sz="4" w:space="0"/>
        </w:tcBorders>
      </w:tcPr>
    </w:tblStylePr>
  </w:style>
  <w:style w:type="table" w:styleId="816" w:customStyle="1">
    <w:name w:val="Grid Table 7 Colorful - Accent 4"/>
    <w:basedOn w:val="72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817" w:customStyle="1">
    <w:name w:val="Grid Table 7 Colorful - Accent 5"/>
    <w:basedOn w:val="72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fill="FFFFFF" w:color="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fill="FFFFFF" w:color="FFFFFF" w:themeFill="light1"/>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fill="FFFFFF" w:color="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fill="FFFFFF" w:color="FFFFFF" w:themeFill="light1"/>
        <w:tcBorders>
          <w:left w:val="none" w:color="000000" w:sz="4" w:space="0"/>
          <w:top w:val="single" w:color="A2C6E7" w:sz="4" w:space="0" w:themeColor="accent5" w:themeTint="90"/>
          <w:right w:val="none" w:color="000000" w:sz="4" w:space="0"/>
          <w:bottom w:val="none" w:color="000000" w:sz="4" w:space="0"/>
        </w:tcBorders>
      </w:tcPr>
    </w:tblStylePr>
  </w:style>
  <w:style w:type="table" w:styleId="818" w:customStyle="1">
    <w:name w:val="Grid Table 7 Colorful - Accent 6"/>
    <w:basedOn w:val="72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fill="FFFFFF" w:color="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fill="FFFFFF" w:color="FFFFFF" w:themeFill="light1"/>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fill="FFFFFF" w:color="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fill="FFFFFF" w:color="FFFFFF" w:themeFill="light1"/>
        <w:tcBorders>
          <w:left w:val="none" w:color="000000" w:sz="4" w:space="0"/>
          <w:top w:val="single" w:color="ADD394" w:sz="4" w:space="0" w:themeColor="accent6" w:themeTint="90"/>
          <w:right w:val="none" w:color="000000" w:sz="4" w:space="0"/>
          <w:bottom w:val="none" w:color="000000" w:sz="4" w:space="0"/>
        </w:tcBorders>
      </w:tcPr>
    </w:tblStylePr>
  </w:style>
  <w:style w:type="table" w:styleId="819" w:customStyle="1">
    <w:name w:val="List Table 1 Light"/>
    <w:basedOn w:val="722"/>
    <w:qFormat/>
    <w:uiPriority w:val="99"/>
    <w:pPr>
      <w:spacing w:lineRule="auto" w:line="240" w:after="0"/>
    </w:pPr>
    <w:tblPr/>
    <w:tblStylePr w:type="band1Horz">
      <w:tcPr>
        <w:shd w:val="clear" w:fill="BEBEBE" w:color="BEBEBE" w:themeFill="text1" w:themeFillTint="40"/>
      </w:tcPr>
    </w:tblStylePr>
    <w:tblStylePr w:type="band1Vert">
      <w:tcPr>
        <w:shd w:val="clear" w:fill="BEBEBE" w:color="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20" w:customStyle="1">
    <w:name w:val="List Table 1 Light - Accent 1"/>
    <w:basedOn w:val="722"/>
    <w:qFormat/>
    <w:uiPriority w:val="99"/>
    <w:pPr>
      <w:spacing w:lineRule="auto" w:line="240" w:after="0"/>
    </w:pPr>
    <w:tblPr/>
    <w:tblStylePr w:type="band1Horz">
      <w:tcPr>
        <w:shd w:val="clear" w:fill="D0DBF0" w:color="D0DBF0" w:themeFill="accent1" w:themeFillTint="40"/>
      </w:tcPr>
    </w:tblStylePr>
    <w:tblStylePr w:type="band1Vert">
      <w:tcPr>
        <w:shd w:val="clear" w:fill="D0DBF0" w:color="D0DBF0"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21" w:customStyle="1">
    <w:name w:val="List Table 1 Light - Accent 2"/>
    <w:basedOn w:val="722"/>
    <w:qFormat/>
    <w:uiPriority w:val="99"/>
    <w:pPr>
      <w:spacing w:lineRule="auto" w:line="240" w:after="0"/>
    </w:pPr>
    <w:tblPr/>
    <w:tblStylePr w:type="band1Horz">
      <w:tcPr>
        <w:shd w:val="clear" w:fill="FADECB" w:color="FADECB" w:themeFill="accent2" w:themeFillTint="40"/>
      </w:tcPr>
    </w:tblStylePr>
    <w:tblStylePr w:type="band1Vert">
      <w:tcPr>
        <w:shd w:val="clear" w:fill="FADECB" w:color="FADECB"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22" w:customStyle="1">
    <w:name w:val="List Table 1 Light - Accent 3"/>
    <w:basedOn w:val="722"/>
    <w:qFormat/>
    <w:uiPriority w:val="99"/>
    <w:pPr>
      <w:spacing w:lineRule="auto" w:line="240" w:after="0"/>
    </w:pPr>
    <w:tblPr/>
    <w:tblStylePr w:type="band1Horz">
      <w:tcPr>
        <w:shd w:val="clear" w:fill="E8E8E8" w:color="E8E8E8" w:themeFill="accent3" w:themeFillTint="40"/>
      </w:tcPr>
    </w:tblStylePr>
    <w:tblStylePr w:type="band1Vert">
      <w:tcPr>
        <w:shd w:val="clear" w:fill="E8E8E8" w:color="E8E8E8"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23" w:customStyle="1">
    <w:name w:val="List Table 1 Light - Accent 4"/>
    <w:basedOn w:val="722"/>
    <w:qFormat/>
    <w:uiPriority w:val="99"/>
    <w:pPr>
      <w:spacing w:lineRule="auto" w:line="240" w:after="0"/>
    </w:pPr>
    <w:tblPr/>
    <w:tblStylePr w:type="band1Horz">
      <w:tcPr>
        <w:shd w:val="clear" w:fill="FFEFBE" w:color="FFEFBE" w:themeFill="accent4" w:themeFillTint="40"/>
      </w:tcPr>
    </w:tblStylePr>
    <w:tblStylePr w:type="band1Vert">
      <w:tcPr>
        <w:shd w:val="clear" w:fill="FFEFBE" w:color="FFEFBE"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24" w:customStyle="1">
    <w:name w:val="List Table 1 Light - Accent 5"/>
    <w:basedOn w:val="722"/>
    <w:qFormat/>
    <w:uiPriority w:val="99"/>
    <w:pPr>
      <w:spacing w:lineRule="auto" w:line="240" w:after="0"/>
    </w:pPr>
    <w:tblPr/>
    <w:tblStylePr w:type="band1Horz">
      <w:tcPr>
        <w:shd w:val="clear" w:fill="D5E5F4" w:color="D5E5F4" w:themeFill="accent5" w:themeFillTint="40"/>
      </w:tcPr>
    </w:tblStylePr>
    <w:tblStylePr w:type="band1Vert">
      <w:tcPr>
        <w:shd w:val="clear" w:fill="D5E5F4" w:color="D5E5F4"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25" w:customStyle="1">
    <w:name w:val="List Table 1 Light - Accent 6"/>
    <w:basedOn w:val="722"/>
    <w:qFormat/>
    <w:uiPriority w:val="99"/>
    <w:pPr>
      <w:spacing w:lineRule="auto" w:line="240" w:after="0"/>
    </w:pPr>
    <w:tblPr/>
    <w:tblStylePr w:type="band1Horz">
      <w:tcPr>
        <w:shd w:val="clear" w:fill="DAEBCF" w:color="DAEBCF" w:themeFill="accent6" w:themeFillTint="40"/>
      </w:tcPr>
    </w:tblStylePr>
    <w:tblStylePr w:type="band1Vert">
      <w:tcPr>
        <w:shd w:val="clear" w:fill="DAEBCF" w:color="DAEBC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26" w:customStyle="1">
    <w:name w:val="List Table 2"/>
    <w:basedOn w:val="72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27" w:customStyle="1">
    <w:name w:val="List Table 2 - Accent 1"/>
    <w:basedOn w:val="72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28" w:customStyle="1">
    <w:name w:val="List Table 2 - Accent 2"/>
    <w:basedOn w:val="72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29" w:customStyle="1">
    <w:name w:val="List Table 2 - Accent 3"/>
    <w:basedOn w:val="72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30" w:customStyle="1">
    <w:name w:val="List Table 2 - Accent 4"/>
    <w:basedOn w:val="72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31" w:customStyle="1">
    <w:name w:val="List Table 2 - Accent 5"/>
    <w:basedOn w:val="72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32" w:customStyle="1">
    <w:name w:val="List Table 2 - Accent 6"/>
    <w:basedOn w:val="72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33" w:customStyle="1">
    <w:name w:val="List Table 3"/>
    <w:basedOn w:val="7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834" w:customStyle="1">
    <w:name w:val="List Table 3 - Accent 1"/>
    <w:basedOn w:val="72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835" w:customStyle="1">
    <w:name w:val="List Table 3 - Accent 2"/>
    <w:basedOn w:val="7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fill="F4B285" w:color="F4B285" w:themeFill="accent2" w:themeFillTint="97"/>
      </w:tcPr>
    </w:tblStylePr>
    <w:tblStylePr w:type="lastCol">
      <w:rPr>
        <w:b/>
        <w:color w:val="404040"/>
      </w:rPr>
    </w:tblStylePr>
    <w:tblStylePr w:type="lastRow">
      <w:rPr>
        <w:b/>
        <w:color w:val="404040"/>
      </w:rPr>
    </w:tblStylePr>
  </w:style>
  <w:style w:type="table" w:styleId="836" w:customStyle="1">
    <w:name w:val="List Table 3 - Accent 3"/>
    <w:basedOn w:val="72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fill="C9C9C9" w:color="C9C9C9" w:themeFill="accent3" w:themeFillTint="98"/>
      </w:tcPr>
    </w:tblStylePr>
    <w:tblStylePr w:type="lastCol">
      <w:rPr>
        <w:b/>
        <w:color w:val="404040"/>
      </w:rPr>
    </w:tblStylePr>
    <w:tblStylePr w:type="lastRow">
      <w:rPr>
        <w:b/>
        <w:color w:val="404040"/>
      </w:rPr>
    </w:tblStylePr>
  </w:style>
  <w:style w:type="table" w:styleId="837" w:customStyle="1">
    <w:name w:val="List Table 3 - Accent 4"/>
    <w:basedOn w:val="7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fill="FFD864" w:color="FFD864" w:themeFill="accent4" w:themeFillTint="9A"/>
      </w:tcPr>
    </w:tblStylePr>
    <w:tblStylePr w:type="lastCol">
      <w:rPr>
        <w:b/>
        <w:color w:val="404040"/>
      </w:rPr>
    </w:tblStylePr>
    <w:tblStylePr w:type="lastRow">
      <w:rPr>
        <w:b/>
        <w:color w:val="404040"/>
      </w:rPr>
    </w:tblStylePr>
  </w:style>
  <w:style w:type="table" w:styleId="838" w:customStyle="1">
    <w:name w:val="List Table 3 - Accent 5"/>
    <w:basedOn w:val="72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fill="9BC2E5" w:color="9BC2E5" w:themeFill="accent5" w:themeFillTint="9A"/>
      </w:tcPr>
    </w:tblStylePr>
    <w:tblStylePr w:type="lastCol">
      <w:rPr>
        <w:b/>
        <w:color w:val="404040"/>
      </w:rPr>
    </w:tblStylePr>
    <w:tblStylePr w:type="lastRow">
      <w:rPr>
        <w:b/>
        <w:color w:val="404040"/>
      </w:rPr>
    </w:tblStylePr>
  </w:style>
  <w:style w:type="table" w:styleId="839" w:customStyle="1">
    <w:name w:val="List Table 3 - Accent 6"/>
    <w:basedOn w:val="72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fill="A9D08E" w:color="A9D08E" w:themeFill="accent6" w:themeFillTint="98"/>
      </w:tcPr>
    </w:tblStylePr>
    <w:tblStylePr w:type="lastCol">
      <w:rPr>
        <w:b/>
        <w:color w:val="404040"/>
      </w:rPr>
    </w:tblStylePr>
    <w:tblStylePr w:type="lastRow">
      <w:rPr>
        <w:b/>
        <w:color w:val="404040"/>
      </w:rPr>
    </w:tblStylePr>
  </w:style>
  <w:style w:type="table" w:styleId="840" w:customStyle="1">
    <w:name w:val="List Table 4"/>
    <w:basedOn w:val="7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841" w:customStyle="1">
    <w:name w:val="List Table 4 - Accent 1"/>
    <w:basedOn w:val="72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842" w:customStyle="1">
    <w:name w:val="List Table 4 - Accent 2"/>
    <w:basedOn w:val="72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b/>
        <w:color w:val="404040"/>
      </w:rPr>
    </w:tblStylePr>
    <w:tblStylePr w:type="firstRow">
      <w:rPr>
        <w:rFonts w:ascii="Arial" w:hAnsi="Arial"/>
        <w:b/>
        <w:color w:val="FFFFFF"/>
        <w:sz w:val="22"/>
      </w:rPr>
      <w:tcPr>
        <w:shd w:val="clear" w:fill="ED7D31" w:color="ED7D31" w:themeFill="accent2"/>
      </w:tcPr>
    </w:tblStylePr>
    <w:tblStylePr w:type="lastCol">
      <w:rPr>
        <w:b/>
        <w:color w:val="404040"/>
      </w:rPr>
    </w:tblStylePr>
    <w:tblStylePr w:type="lastRow">
      <w:rPr>
        <w:b/>
        <w:color w:val="404040"/>
      </w:rPr>
    </w:tblStylePr>
  </w:style>
  <w:style w:type="table" w:styleId="843" w:customStyle="1">
    <w:name w:val="List Table 4 - Accent 3"/>
    <w:basedOn w:val="72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b/>
        <w:color w:val="404040"/>
      </w:rPr>
    </w:tblStylePr>
    <w:tblStylePr w:type="firstRow">
      <w:rPr>
        <w:rFonts w:ascii="Arial" w:hAnsi="Arial"/>
        <w:b/>
        <w:color w:val="FFFFFF"/>
        <w:sz w:val="22"/>
      </w:rPr>
      <w:tcPr>
        <w:shd w:val="clear" w:fill="A5A5A5" w:color="A5A5A5" w:themeFill="accent3"/>
      </w:tcPr>
    </w:tblStylePr>
    <w:tblStylePr w:type="lastCol">
      <w:rPr>
        <w:b/>
        <w:color w:val="404040"/>
      </w:rPr>
    </w:tblStylePr>
    <w:tblStylePr w:type="lastRow">
      <w:rPr>
        <w:b/>
        <w:color w:val="404040"/>
      </w:rPr>
    </w:tblStylePr>
  </w:style>
  <w:style w:type="table" w:styleId="844" w:customStyle="1">
    <w:name w:val="List Table 4 - Accent 4"/>
    <w:basedOn w:val="72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b/>
        <w:color w:val="404040"/>
      </w:rPr>
    </w:tblStylePr>
    <w:tblStylePr w:type="firstRow">
      <w:rPr>
        <w:rFonts w:ascii="Arial" w:hAnsi="Arial"/>
        <w:b/>
        <w:color w:val="FFFFFF"/>
        <w:sz w:val="22"/>
      </w:rPr>
      <w:tcPr>
        <w:shd w:val="clear" w:fill="FFC000" w:color="FFC000" w:themeFill="accent4"/>
      </w:tcPr>
    </w:tblStylePr>
    <w:tblStylePr w:type="lastCol">
      <w:rPr>
        <w:b/>
        <w:color w:val="404040"/>
      </w:rPr>
    </w:tblStylePr>
    <w:tblStylePr w:type="lastRow">
      <w:rPr>
        <w:b/>
        <w:color w:val="404040"/>
      </w:rPr>
    </w:tblStylePr>
  </w:style>
  <w:style w:type="table" w:styleId="845" w:customStyle="1">
    <w:name w:val="List Table 4 - Accent 5"/>
    <w:basedOn w:val="72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b/>
        <w:color w:val="404040"/>
      </w:rPr>
    </w:tblStylePr>
    <w:tblStylePr w:type="firstRow">
      <w:rPr>
        <w:rFonts w:ascii="Arial" w:hAnsi="Arial"/>
        <w:b/>
        <w:color w:val="FFFFFF"/>
        <w:sz w:val="22"/>
      </w:rPr>
      <w:tcPr>
        <w:shd w:val="clear" w:fill="5B9BD5" w:color="5B9BD5" w:themeFill="accent5"/>
      </w:tcPr>
    </w:tblStylePr>
    <w:tblStylePr w:type="lastCol">
      <w:rPr>
        <w:b/>
        <w:color w:val="404040"/>
      </w:rPr>
    </w:tblStylePr>
    <w:tblStylePr w:type="lastRow">
      <w:rPr>
        <w:b/>
        <w:color w:val="404040"/>
      </w:rPr>
    </w:tblStylePr>
  </w:style>
  <w:style w:type="table" w:styleId="846" w:customStyle="1">
    <w:name w:val="List Table 4 - Accent 6"/>
    <w:basedOn w:val="72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b/>
        <w:color w:val="404040"/>
      </w:rPr>
    </w:tblStylePr>
    <w:tblStylePr w:type="firstRow">
      <w:rPr>
        <w:rFonts w:ascii="Arial" w:hAnsi="Arial"/>
        <w:b/>
        <w:color w:val="FFFFFF"/>
        <w:sz w:val="22"/>
      </w:rPr>
      <w:tcPr>
        <w:shd w:val="clear" w:fill="70AD47" w:color="70AD47" w:themeFill="accent6"/>
      </w:tcPr>
    </w:tblStylePr>
    <w:tblStylePr w:type="lastCol">
      <w:rPr>
        <w:b/>
        <w:color w:val="404040"/>
      </w:rPr>
    </w:tblStylePr>
    <w:tblStylePr w:type="lastRow">
      <w:rPr>
        <w:b/>
        <w:color w:val="404040"/>
      </w:rPr>
    </w:tblStylePr>
  </w:style>
  <w:style w:type="table" w:styleId="847" w:customStyle="1">
    <w:name w:val="List Table 5 Dark"/>
    <w:basedOn w:val="72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fill="7E7E7E" w:color="7E7E7E" w:themeFill="text1" w:themeFillTint="80"/>
        <w:tcBorders>
          <w:top w:val="single" w:color="FFFFFF" w:sz="4" w:space="0" w:themeColor="light1"/>
          <w:bottom w:val="single" w:color="FFFFFF" w:sz="4" w:space="0" w:themeColor="light1"/>
        </w:tcBorders>
      </w:tcPr>
    </w:tblStylePr>
    <w:tblStylePr w:type="band1Vert">
      <w:tcPr>
        <w:shd w:val="clear" w:fill="7E7E7E" w:color="7E7E7E" w:themeFill="text1" w:themeFillTint="80"/>
        <w:tcBorders>
          <w:left w:val="single" w:color="FFFFFF" w:sz="4" w:space="0" w:themeColor="light1"/>
          <w:right w:val="single" w:color="FFFFFF" w:sz="4" w:space="0" w:themeColor="light1"/>
        </w:tcBorders>
      </w:tcPr>
    </w:tblStylePr>
    <w:tblStylePr w:type="band2Horz">
      <w:tcPr>
        <w:shd w:val="clear" w:fill="7E7E7E" w:color="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7E7E7E" w:color="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48" w:customStyle="1">
    <w:name w:val="List Table 5 Dark - Accent 1"/>
    <w:basedOn w:val="72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fill="4472C4" w:color="4472C4" w:themeFill="accent1"/>
        <w:tcBorders>
          <w:top w:val="single" w:color="FFFFFF" w:sz="4" w:space="0" w:themeColor="light1"/>
          <w:bottom w:val="single" w:color="FFFFFF" w:sz="4" w:space="0" w:themeColor="light1"/>
        </w:tcBorders>
      </w:tcPr>
    </w:tblStylePr>
    <w:tblStylePr w:type="band1Vert">
      <w:tcPr>
        <w:shd w:val="clear" w:fill="4472C4" w:color="4472C4" w:themeFill="accent1"/>
        <w:tcBorders>
          <w:left w:val="single" w:color="FFFFFF" w:sz="4" w:space="0" w:themeColor="light1"/>
          <w:right w:val="single" w:color="FFFFFF" w:sz="4" w:space="0" w:themeColor="light1"/>
        </w:tcBorders>
      </w:tcPr>
    </w:tblStylePr>
    <w:tblStylePr w:type="band2Horz">
      <w:tcPr>
        <w:shd w:val="clear" w:fill="4472C4" w:color="4472C4"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4472C4" w:color="4472C4" w:themeFill="accent1"/>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49" w:customStyle="1">
    <w:name w:val="List Table 5 Dark - Accent 2"/>
    <w:basedOn w:val="72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fill="F4B285" w:color="F4B285" w:themeFill="accent2" w:themeFillTint="97"/>
        <w:tcBorders>
          <w:top w:val="single" w:color="FFFFFF" w:sz="4" w:space="0" w:themeColor="light1"/>
          <w:bottom w:val="single" w:color="FFFFFF" w:sz="4" w:space="0" w:themeColor="light1"/>
        </w:tcBorders>
      </w:tcPr>
    </w:tblStylePr>
    <w:tblStylePr w:type="band1Vert">
      <w:tcPr>
        <w:shd w:val="clear" w:fill="F4B285" w:color="F4B285" w:themeFill="accent2" w:themeFillTint="97"/>
        <w:tcBorders>
          <w:left w:val="single" w:color="FFFFFF" w:sz="4" w:space="0" w:themeColor="light1"/>
          <w:right w:val="single" w:color="FFFFFF" w:sz="4" w:space="0" w:themeColor="light1"/>
        </w:tcBorders>
      </w:tcPr>
    </w:tblStylePr>
    <w:tblStylePr w:type="band2Horz">
      <w:tcPr>
        <w:shd w:val="clear" w:fill="F4B285" w:color="F4B28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4B285" w:color="F4B285" w:themeFill="accent2" w:themeFillTint="97"/>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50" w:customStyle="1">
    <w:name w:val="List Table 5 Dark - Accent 3"/>
    <w:basedOn w:val="72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fill="C9C9C9" w:color="C9C9C9" w:themeFill="accent3" w:themeFillTint="98"/>
        <w:tcBorders>
          <w:top w:val="single" w:color="FFFFFF" w:sz="4" w:space="0" w:themeColor="light1"/>
          <w:bottom w:val="single" w:color="FFFFFF" w:sz="4" w:space="0" w:themeColor="light1"/>
        </w:tcBorders>
      </w:tcPr>
    </w:tblStylePr>
    <w:tblStylePr w:type="band1Vert">
      <w:tcPr>
        <w:shd w:val="clear" w:fill="C9C9C9" w:color="C9C9C9" w:themeFill="accent3" w:themeFillTint="98"/>
        <w:tcBorders>
          <w:left w:val="single" w:color="FFFFFF" w:sz="4" w:space="0" w:themeColor="light1"/>
          <w:right w:val="single" w:color="FFFFFF" w:sz="4" w:space="0" w:themeColor="light1"/>
        </w:tcBorders>
      </w:tcPr>
    </w:tblStylePr>
    <w:tblStylePr w:type="band2Horz">
      <w:tcPr>
        <w:shd w:val="clear" w:fill="C9C9C9" w:color="C9C9C9"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C9C9C9" w:color="C9C9C9" w:themeFill="accent3" w:themeFillTint="98"/>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51" w:customStyle="1">
    <w:name w:val="List Table 5 Dark - Accent 4"/>
    <w:basedOn w:val="72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fill="FFD864" w:color="FFD864" w:themeFill="accent4" w:themeFillTint="9A"/>
        <w:tcBorders>
          <w:top w:val="single" w:color="FFFFFF" w:sz="4" w:space="0" w:themeColor="light1"/>
          <w:bottom w:val="single" w:color="FFFFFF" w:sz="4" w:space="0" w:themeColor="light1"/>
        </w:tcBorders>
      </w:tcPr>
    </w:tblStylePr>
    <w:tblStylePr w:type="band1Vert">
      <w:tcPr>
        <w:shd w:val="clear" w:fill="FFD864" w:color="FFD864" w:themeFill="accent4" w:themeFillTint="9A"/>
        <w:tcBorders>
          <w:left w:val="single" w:color="FFFFFF" w:sz="4" w:space="0" w:themeColor="light1"/>
          <w:right w:val="single" w:color="FFFFFF" w:sz="4" w:space="0" w:themeColor="light1"/>
        </w:tcBorders>
      </w:tcPr>
    </w:tblStylePr>
    <w:tblStylePr w:type="band2Horz">
      <w:tcPr>
        <w:shd w:val="clear" w:fill="FFD864" w:color="FFD864"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FD864" w:color="FFD864" w:themeFill="accent4" w:themeFillTint="9A"/>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52" w:customStyle="1">
    <w:name w:val="List Table 5 Dark - Accent 5"/>
    <w:basedOn w:val="72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fill="9BC2E5" w:color="9BC2E5" w:themeFill="accent5" w:themeFillTint="9A"/>
        <w:tcBorders>
          <w:top w:val="single" w:color="FFFFFF" w:sz="4" w:space="0" w:themeColor="light1"/>
          <w:bottom w:val="single" w:color="FFFFFF" w:sz="4" w:space="0" w:themeColor="light1"/>
        </w:tcBorders>
      </w:tcPr>
    </w:tblStylePr>
    <w:tblStylePr w:type="band1Vert">
      <w:tcPr>
        <w:shd w:val="clear" w:fill="9BC2E5" w:color="9BC2E5" w:themeFill="accent5" w:themeFillTint="9A"/>
        <w:tcBorders>
          <w:left w:val="single" w:color="FFFFFF" w:sz="4" w:space="0" w:themeColor="light1"/>
          <w:right w:val="single" w:color="FFFFFF" w:sz="4" w:space="0" w:themeColor="light1"/>
        </w:tcBorders>
      </w:tcPr>
    </w:tblStylePr>
    <w:tblStylePr w:type="band2Horz">
      <w:tcPr>
        <w:shd w:val="clear" w:fill="9BC2E5" w:color="9BC2E5"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9BC2E5" w:color="9BC2E5" w:themeFill="accent5" w:themeFillTint="9A"/>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53" w:customStyle="1">
    <w:name w:val="List Table 5 Dark - Accent 6"/>
    <w:basedOn w:val="72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fill="A9D08E" w:color="A9D08E" w:themeFill="accent6" w:themeFillTint="98"/>
        <w:tcBorders>
          <w:top w:val="single" w:color="FFFFFF" w:sz="4" w:space="0" w:themeColor="light1"/>
          <w:bottom w:val="single" w:color="FFFFFF" w:sz="4" w:space="0" w:themeColor="light1"/>
        </w:tcBorders>
      </w:tcPr>
    </w:tblStylePr>
    <w:tblStylePr w:type="band1Vert">
      <w:tcPr>
        <w:shd w:val="clear" w:fill="A9D08E" w:color="A9D08E" w:themeFill="accent6" w:themeFillTint="98"/>
        <w:tcBorders>
          <w:left w:val="single" w:color="FFFFFF" w:sz="4" w:space="0" w:themeColor="light1"/>
          <w:right w:val="single" w:color="FFFFFF" w:sz="4" w:space="0" w:themeColor="light1"/>
        </w:tcBorders>
      </w:tcPr>
    </w:tblStylePr>
    <w:tblStylePr w:type="band2Horz">
      <w:tcPr>
        <w:shd w:val="clear" w:fill="A9D08E" w:color="A9D08E"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A9D08E" w:color="A9D08E" w:themeFill="accent6" w:themeFillTint="98"/>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54" w:customStyle="1">
    <w:name w:val="List Table 6 Colorful"/>
    <w:basedOn w:val="72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55" w:customStyle="1">
    <w:name w:val="List Table 6 Colorful - Accent 1"/>
    <w:basedOn w:val="72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56" w:customStyle="1">
    <w:name w:val="List Table 6 Colorful - Accent 2"/>
    <w:basedOn w:val="72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57" w:customStyle="1">
    <w:name w:val="List Table 6 Colorful - Accent 3"/>
    <w:basedOn w:val="72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58" w:customStyle="1">
    <w:name w:val="List Table 6 Colorful - Accent 4"/>
    <w:basedOn w:val="72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59" w:customStyle="1">
    <w:name w:val="List Table 6 Colorful - Accent 5"/>
    <w:basedOn w:val="72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60" w:customStyle="1">
    <w:name w:val="List Table 6 Colorful - Accent 6"/>
    <w:basedOn w:val="72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61" w:customStyle="1">
    <w:name w:val="List Table 7 Colorful"/>
    <w:basedOn w:val="72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862" w:customStyle="1">
    <w:name w:val="List Table 7 Colorful - Accent 1"/>
    <w:basedOn w:val="72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fill="FFFFFF" w:color="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fill="FFFFFF" w:color="FFFFFF" w:themeFill="light1"/>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fill="FFFFFF" w:color="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fill="FFFFFF" w:color="FFFFFF" w:themeFill="light1"/>
        <w:tcBorders>
          <w:left w:val="none" w:color="000000" w:sz="4" w:space="0"/>
          <w:top w:val="single" w:color="4472C4" w:sz="4" w:space="0" w:themeColor="accent1"/>
          <w:right w:val="none" w:color="000000" w:sz="4" w:space="0"/>
          <w:bottom w:val="none" w:color="000000" w:sz="4" w:space="0"/>
        </w:tcBorders>
      </w:tcPr>
    </w:tblStylePr>
  </w:style>
  <w:style w:type="table" w:styleId="863" w:customStyle="1">
    <w:name w:val="List Table 7 Colorful - Accent 2"/>
    <w:basedOn w:val="72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864" w:customStyle="1">
    <w:name w:val="List Table 7 Colorful - Accent 3"/>
    <w:basedOn w:val="72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fill="FFFFFF" w:color="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single" w:color="C9C9C9" w:sz="4" w:space="0" w:themeColor="accent3" w:themeTint="98"/>
          <w:right w:val="none" w:color="000000" w:sz="4" w:space="0"/>
          <w:bottom w:val="none" w:color="000000" w:sz="4" w:space="0"/>
        </w:tcBorders>
      </w:tcPr>
    </w:tblStylePr>
  </w:style>
  <w:style w:type="table" w:styleId="865" w:customStyle="1">
    <w:name w:val="List Table 7 Colorful - Accent 4"/>
    <w:basedOn w:val="72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866" w:customStyle="1">
    <w:name w:val="List Table 7 Colorful - Accent 5"/>
    <w:basedOn w:val="72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fill="FFFFFF" w:color="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single" w:color="9BC2E5" w:sz="4" w:space="0" w:themeColor="accent5" w:themeTint="9A"/>
          <w:right w:val="none" w:color="000000" w:sz="4" w:space="0"/>
          <w:bottom w:val="none" w:color="000000" w:sz="4" w:space="0"/>
        </w:tcBorders>
      </w:tcPr>
    </w:tblStylePr>
  </w:style>
  <w:style w:type="table" w:styleId="867" w:customStyle="1">
    <w:name w:val="List Table 7 Colorful - Accent 6"/>
    <w:basedOn w:val="72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fill="FFFFFF" w:color="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single" w:color="A9D08E" w:sz="4" w:space="0" w:themeColor="accent6" w:themeTint="98"/>
          <w:right w:val="none" w:color="000000" w:sz="4" w:space="0"/>
          <w:bottom w:val="none" w:color="000000" w:sz="4" w:space="0"/>
        </w:tcBorders>
      </w:tcPr>
    </w:tblStylePr>
  </w:style>
  <w:style w:type="table" w:styleId="868" w:customStyle="1">
    <w:name w:val="Lined - Accent"/>
    <w:basedOn w:val="7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869" w:customStyle="1">
    <w:name w:val="Lined - Accent 1"/>
    <w:basedOn w:val="7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870" w:customStyle="1">
    <w:name w:val="Lined - Accent 2"/>
    <w:basedOn w:val="7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871" w:customStyle="1">
    <w:name w:val="Lined - Accent 3"/>
    <w:basedOn w:val="7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872" w:customStyle="1">
    <w:name w:val="Lined - Accent 4"/>
    <w:basedOn w:val="7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873" w:customStyle="1">
    <w:name w:val="Lined - Accent 5"/>
    <w:basedOn w:val="7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874" w:customStyle="1">
    <w:name w:val="Lined - Accent 6"/>
    <w:basedOn w:val="7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875" w:customStyle="1">
    <w:name w:val="Bordered &amp; Lined - Accent"/>
    <w:basedOn w:val="72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876" w:customStyle="1">
    <w:name w:val="Bordered &amp; Lined - Accent 1"/>
    <w:basedOn w:val="72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877" w:customStyle="1">
    <w:name w:val="Bordered &amp; Lined - Accent 2"/>
    <w:basedOn w:val="72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878" w:customStyle="1">
    <w:name w:val="Bordered &amp; Lined - Accent 3"/>
    <w:basedOn w:val="72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879" w:customStyle="1">
    <w:name w:val="Bordered &amp; Lined - Accent 4"/>
    <w:basedOn w:val="72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880" w:customStyle="1">
    <w:name w:val="Bordered &amp; Lined - Accent 5"/>
    <w:basedOn w:val="72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881" w:customStyle="1">
    <w:name w:val="Bordered &amp; Lined - Accent 6"/>
    <w:basedOn w:val="72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882" w:customStyle="1">
    <w:name w:val="Bordered"/>
    <w:basedOn w:val="72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83" w:customStyle="1">
    <w:name w:val="Bordered - Accent 1"/>
    <w:basedOn w:val="7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84" w:customStyle="1">
    <w:name w:val="Bordered - Accent 2"/>
    <w:basedOn w:val="7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85" w:customStyle="1">
    <w:name w:val="Bordered - Accent 3"/>
    <w:basedOn w:val="7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86" w:customStyle="1">
    <w:name w:val="Bordered - Accent 4"/>
    <w:basedOn w:val="7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87" w:customStyle="1">
    <w:name w:val="Bordered - Accent 5"/>
    <w:basedOn w:val="7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88" w:customStyle="1">
    <w:name w:val="Bordered - Accent 6"/>
    <w:basedOn w:val="7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89" w:customStyle="1">
    <w:name w:val="Footnote Text Char"/>
    <w:link w:val="734"/>
    <w:qFormat/>
    <w:uiPriority w:val="99"/>
    <w:rPr>
      <w:sz w:val="18"/>
    </w:rPr>
  </w:style>
  <w:style w:type="character" w:styleId="890" w:customStyle="1">
    <w:name w:val="Endnote Text Char"/>
    <w:link w:val="728"/>
    <w:qFormat/>
    <w:uiPriority w:val="99"/>
    <w:rPr>
      <w:sz w:val="20"/>
    </w:rPr>
  </w:style>
  <w:style w:type="paragraph" w:styleId="891" w:customStyle="1">
    <w:name w:val="TOC Heading"/>
    <w:qFormat/>
    <w:uiPriority w:val="39"/>
    <w:unhideWhenUsed/>
    <w:rPr>
      <w:rFonts w:ascii="Times New Roman" w:hAnsi="Times New Roman" w:cs="Times New Roman" w:eastAsia="宋体"/>
    </w:rPr>
  </w:style>
  <w:style w:type="character" w:styleId="892" w:customStyle="1">
    <w:name w:val="页脚 字符"/>
    <w:link w:val="729"/>
    <w:qFormat/>
    <w:uiPriority w:val="99"/>
    <w:rPr>
      <w:sz w:val="18"/>
      <w:szCs w:val="18"/>
    </w:rPr>
  </w:style>
  <w:style w:type="character" w:styleId="893" w:customStyle="1">
    <w:name w:val="页脚 字符1"/>
    <w:basedOn w:val="721"/>
    <w:qFormat/>
    <w:uiPriority w:val="99"/>
    <w:semiHidden/>
    <w:rPr>
      <w:rFonts w:ascii="Calibri" w:hAnsi="Calibri" w:cs="Times New Roman" w:eastAsia="微软雅黑"/>
      <w:sz w:val="18"/>
      <w:szCs w:val="18"/>
    </w:rPr>
  </w:style>
  <w:style w:type="numbering" w:styleId="89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9</cp:revision>
  <dcterms:created xsi:type="dcterms:W3CDTF">2020-11-05T20:54:00Z</dcterms:created>
  <dcterms:modified xsi:type="dcterms:W3CDTF">2021-12-13T00:58:31Z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