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document.glossary+xml" PartName="/word/glossary/document.xml"/>
  <Override ContentType="application/vnd.openxmlformats-officedocument.wordprocessingml.fontTable+xml" PartName="/word/glossary/fontTable.xml"/>
  <Override ContentType="application/vnd.openxmlformats-officedocument.wordprocessingml.settings+xml" PartName="/word/glossary/settings.xml"/>
  <Override ContentType="application/vnd.openxmlformats-officedocument.wordprocessingml.styles+xml" PartName="/word/glossary/styl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xmlns:xsi="http://www.w3.org/2001/XMLSchema-instance" mc:Ignorable="w14 w15 wp14">
  <w:body>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40"/>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sz w:val="28"/>
          <w:szCs w:val="28"/>
          <w:shd w:color="auto" w:fill="auto" w:val="clear"/>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keepNext w:val="0"/>
        <w:keepLines w:val="0"/>
        <w:pageBreakBefore w:val="0"/>
        <w:shd w:val="clear"/>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b/>
          <w:sz w:val="32"/>
          <w:szCs w:val="32"/>
        </w:rPr>
      </w:pP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96"/>
        </w:rPr>
      </w:pPr>
      <w:r>
        <w:rPr>
          <w:rFonts w:asciiTheme="minorEastAsia" w:cstheme="minorEastAsia" w:eastAsiaTheme="minorEastAsia" w:hAnsiTheme="minorEastAsia" w:hint="eastAsia"/>
          <w:b/>
          <w:sz w:val="96"/>
        </w:rPr>
        <w:t>车险理赔调查报告</w:t>
      </w:r>
    </w:p>
    <w:p>
      <w:pPr>
        <w:keepNext w:val="0"/>
        <w:keepLines w:val="0"/>
        <w:pageBreakBefore w:val="0"/>
        <w:shd w:val="clear"/>
        <w:kinsoku/>
        <w:wordWrap/>
        <w:overflowPunct/>
        <w:topLinePunct w:val="0"/>
        <w:autoSpaceDE/>
        <w:autoSpaceDN/>
        <w:bidi w:val="0"/>
        <w:adjustRightInd/>
        <w:snapToGrid/>
        <w:spacing w:line="360" w:lineRule="auto"/>
        <w:jc w:val="both"/>
        <w:textAlignment w:val="auto"/>
        <w:rPr>
          <w:rFonts w:asciiTheme="minorEastAsia" w:cstheme="minorEastAsia" w:eastAsiaTheme="minorEastAsia" w:hAnsiTheme="minorEastAsia" w:hint="eastAsia"/>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委托项目：</w:t>
      </w:r>
      <w:r>
        <w:rPr>
          <w:rFonts w:asciiTheme="minorEastAsia" w:cstheme="minorEastAsia" w:eastAsiaTheme="minorEastAsia" w:hAnsiTheme="minorEastAsia" w:hint="eastAsia"/>
          <w:b w:val="0"/>
          <w:bCs w:val="0"/>
          <w:i w:val="0"/>
          <w:caps w:val="0"/>
          <w:color w:val="333333"/>
          <w:spacing w:val="0"/>
          <w:kern w:val="0"/>
          <w:sz w:val="28"/>
          <w:szCs w:val="32"/>
          <w:u w:val="none"/>
          <w:shd w:fill="FFFFFF" w:val="clear"/>
          <w:lang w:bidi="ar" w:eastAsia="zh-CN" w:val="en-US"/>
        </w:rPr>
        <w:rPr>
          <w:rFonts w:eastAsia="宋体" w:ascii="宋体"/>
        </w:rPr>
        <w:rPr>
          <w:shd w:fill=""/>
        </w:rPr>
        <w:t>111</w:t>
      </w:r>
      <w:r>
        <w:rPr>
          <w:rFonts w:asciiTheme="minorEastAsia" w:cstheme="minorEastAsia" w:eastAsiaTheme="minorEastAsia" w:hAnsiTheme="minorEastAsia" w:hint="eastAsia"/>
          <w:b w:val="0"/>
          <w:bCs w:val="0"/>
          <w:sz w:val="28"/>
          <w:szCs w:val="28"/>
        </w:rPr>
        <w:t>车</w:t>
      </w:r>
      <w:r>
        <w:rPr>
          <w:rFonts w:asciiTheme="minorEastAsia" w:cstheme="minorEastAsia" w:eastAsiaTheme="minorEastAsia" w:hAnsiTheme="minorEastAsia" w:hint="eastAsia"/>
          <w:b w:val="0"/>
          <w:bCs w:val="0"/>
          <w:i w:val="0"/>
          <w:caps w:val="0"/>
          <w:color w:val="333333"/>
          <w:spacing w:val="0"/>
          <w:kern w:val="0"/>
          <w:sz w:val="28"/>
          <w:szCs w:val="32"/>
          <w:u w:val="none"/>
          <w:shd w:fill="FFFFFF" w:val="clear"/>
          <w:lang w:bidi="ar" w:eastAsia="zh-CN" w:val="en-US"/>
        </w:rPr>
        <w:rPr>
          <w:rFonts w:eastAsia="宋体" w:ascii="宋体"/>
        </w:rPr>
        <w:rPr>
          <w:shd w:fill=""/>
        </w:rPr>
        <w:t>2020年06月10日</w:t>
      </w:r>
      <w:r>
        <w:rPr>
          <w:rFonts w:asciiTheme="minorEastAsia" w:cstheme="minorEastAsia" w:eastAsiaTheme="minorEastAsia" w:hAnsiTheme="minorEastAsia" w:hint="eastAsia"/>
          <w:b w:val="0"/>
          <w:bCs w:val="0"/>
          <w:sz w:val="28"/>
          <w:szCs w:val="28"/>
        </w:rPr>
        <w:t>交通事故案</w:t>
      </w:r>
    </w:p>
    <w:p>
      <w:pPr>
        <w:keepNext w:val="0"/>
        <w:keepLines w:val="0"/>
        <w:widowControl/>
        <w:suppressLineNumbers w:val="0"/>
        <w:shd w:val="clear"/>
        <w:jc w:val="left"/>
        <w:rPr>
          <w:rFonts w:asciiTheme="minorEastAsia" w:cstheme="minorEastAsia" w:eastAsiaTheme="minorEastAsia" w:hAnsiTheme="minorEastAsia" w:hint="eastAsia"/>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交强险报案号: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111</w:t>
      </w:r>
    </w:p>
    <w:p>
      <w:pPr>
        <w:keepNext w:val="0"/>
        <w:keepLines w:val="0"/>
        <w:widowControl/>
        <w:suppressLineNumbers w:val="0"/>
        <w:shd w:val="clear"/>
        <w:jc w:val="left"/>
        <w:rPr>
          <w:rFonts w:asciiTheme="minorEastAsia" w:cstheme="minorEastAsia" w:eastAsiaTheme="minorEastAsia" w:hAnsiTheme="minorEastAsia" w:hint="eastAsia"/>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商业报案号: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111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111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sz w:val="28"/>
          <w:szCs w:val="28"/>
        </w:rPr>
        <w:t>调查结果：</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整案拒赔</w:t>
      </w:r>
    </w:p>
    <w:p>
      <w:pPr>
        <w:keepNext w:val="0"/>
        <w:keepLines w:val="0"/>
        <w:widowControl/>
        <w:suppressLineNumbers w:val="0"/>
        <w:shd w:val="clear"/>
        <w:jc w:val="left"/>
        <w:rPr>
          <w:rFonts w:asciiTheme="minorEastAsia" w:cstheme="minorEastAsia" w:eastAsiaTheme="minorEastAsia" w:hAnsiTheme="minorEastAsia" w:hint="eastAsia"/>
          <w:b/>
          <w:bCs/>
          <w:sz w:val="28"/>
          <w:szCs w:val="28"/>
        </w:rPr>
      </w:pPr>
      <w:r>
        <w:rPr>
          <w:rFonts w:ascii="Open Sans" w:cs="Open Sans" w:eastAsia="Open Sans" w:hAnsi="Open Sans"/>
          <w:b w:val="true"/>
          <w:i w:val="0"/>
          <w:caps w:val="0"/>
          <w:color w:val="333333"/>
          <w:spacing w:val="0"/>
          <w:kern w:val="0"/>
          <w:sz w:val="28"/>
          <w:szCs w:val="32"/>
          <w:u w:val="none"/>
          <w:shd w:fill="FFFFFF" w:val="clear"/>
          <w:lang w:bidi="ar" w:eastAsia="zh-CN" w:val="en-US"/>
        </w:rPr>
        <w:rPr>
          <w:rFonts w:eastAsia="宋体" w:ascii="宋体"/>
        </w:rPr>
        <w:rPr>
          <w:shd w:fill=""/>
        </w:rPr>
        <w:t>委托方编号:</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无</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r>
        <w:rPr>
          <w:rFonts w:asciiTheme="minorEastAsia" w:cstheme="minorEastAsia" w:eastAsiaTheme="minorEastAsia" w:hAnsiTheme="minorEastAsia" w:hint="eastAsia"/>
          <w:b/>
          <w:sz w:val="28"/>
          <w:szCs w:val="28"/>
        </w:rPr>
        <w:t>完成日期：</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2021年08月18日</w:t>
      </w: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sectPr>
          <w:headerReference r:id="rId3" w:type="default"/>
          <w:footerReference r:id="rId4" w:type="default"/>
          <w:pgSz w:h="16838" w:w="11906"/>
          <w:pgMar w:bottom="1440" w:footer="992" w:gutter="0" w:header="851" w:left="1800" w:right="1800" w:top="1440"/>
          <w:pgBorders>
            <w:top w:space="0" w:sz="0" w:val="none"/>
            <w:left w:space="0" w:sz="0" w:val="none"/>
            <w:bottom w:space="0" w:sz="0" w:val="none"/>
            <w:right w:space="0" w:sz="0" w:val="none"/>
          </w:pgBorders>
          <w:pgNumType w:fmt="decimal" w:start="1"/>
          <w:cols w:num="1" w:space="425"/>
          <w:docGrid w:charSpace="0" w:linePitch="312" w:type="lines"/>
        </w:sectPr>
      </w:pP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32"/>
        </w:rPr>
      </w:pP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2"/>
        </w:rPr>
      </w:pPr>
      <w:r>
        <w:rPr>
          <w:rFonts w:asciiTheme="minorEastAsia" w:cstheme="minorEastAsia" w:eastAsiaTheme="minorEastAsia" w:hAnsiTheme="minorEastAsia" w:hint="eastAsia"/>
          <w:b/>
          <w:sz w:val="32"/>
        </w:rPr>
        <w:t>目       录</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一、致委托方函</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二、调查师声明</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三、车险理赔调查报告正文</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四、附件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重要事项说明</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调查委托书</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受托方营业执照</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调查人员证件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相关照片（复印件）</w:t>
      </w:r>
    </w:p>
    <w:p>
      <w:pPr>
        <w:pStyle w:val="10"/>
        <w:keepNext w:val="0"/>
        <w:keepLines w:val="0"/>
        <w:pageBreakBefore w:val="0"/>
        <w:numPr>
          <w:ilvl w:val="0"/>
          <w:numId w:val="1"/>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4"/>
        </w:rPr>
      </w:pPr>
      <w:r>
        <w:rPr>
          <w:rFonts w:asciiTheme="minorEastAsia" w:cstheme="minorEastAsia" w:eastAsiaTheme="minorEastAsia" w:hAnsiTheme="minorEastAsia" w:hint="eastAsia"/>
          <w:sz w:val="28"/>
          <w:szCs w:val="24"/>
        </w:rPr>
        <w:t>受托方收集的资料</w:t>
      </w:r>
    </w:p>
    <w:p>
      <w:pPr>
        <w:shd w:val="clear"/>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br w:type="page"/>
      </w:r>
    </w:p>
    <w:p>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
          <w:sz w:val="36"/>
          <w:szCs w:val="36"/>
        </w:rPr>
      </w:pPr>
      <w:r>
        <w:rPr>
          <w:rFonts w:asciiTheme="minorEastAsia" w:cstheme="minorEastAsia" w:eastAsiaTheme="minorEastAsia" w:hAnsiTheme="minorEastAsia" w:hint="eastAsia"/>
          <w:b/>
          <w:sz w:val="36"/>
          <w:szCs w:val="36"/>
        </w:rPr>
        <w:t>致委托方函</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鑫宏成调字</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w:t>
      </w:r>
      <w:r>
        <w:rPr>
          <w:rFonts w:asciiTheme="minorEastAsia" w:cstheme="minorEastAsia" w:eastAsiaTheme="minorEastAsia" w:hAnsiTheme="minorEastAsia" w:hint="eastAsia"/>
          <w:bCs/>
          <w:sz w:val="28"/>
          <w:szCs w:val="28"/>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0002</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center"/>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无</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Cs/>
          <w:sz w:val="28"/>
          <w:szCs w:val="28"/>
        </w:rPr>
        <w:t>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111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我们接受您的委托，对</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111</w:t>
      </w:r>
      <w:r>
        <w:rPr>
          <w:rFonts w:asciiTheme="minorEastAsia" w:cstheme="minorEastAsia" w:eastAsiaTheme="minorEastAsia" w:hAnsiTheme="minorEastAsia" w:hint="eastAsia"/>
          <w:color w:val="FF0000"/>
          <w:sz w:val="28"/>
          <w:szCs w:val="28"/>
        </w:rPr>
        <w:t>车在</w:t>
      </w: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2020年06月10日</w:t>
      </w:r>
      <w:r>
        <w:rPr>
          <w:rFonts w:asciiTheme="minorEastAsia" w:cstheme="minorEastAsia" w:eastAsiaTheme="minorEastAsia" w:hAnsiTheme="minorEastAsia" w:hint="eastAsia"/>
          <w:sz w:val="28"/>
          <w:szCs w:val="28"/>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color w:val="FF0000"/>
          <w:sz w:val="28"/>
          <w:szCs w:val="28"/>
        </w:rPr>
      </w:pPr>
      <w:r>
        <w:rPr>
          <w:rFonts w:asciiTheme="minorEastAsia" w:cstheme="minorEastAsia" w:eastAsiaTheme="minorEastAsia" w:hAnsiTheme="minorEastAsia" w:hint="eastAsia"/>
          <w:b/>
          <w:bCs w:val="0"/>
          <w:sz w:val="28"/>
          <w:szCs w:val="28"/>
        </w:rPr>
        <w:t>一、委托日期：</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2021年08月17日</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二、调查目的：</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rPr>
        <w:t>三、调查结果：</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FF0000"/>
          <w:spacing w:val="0"/>
          <w:kern w:val="0"/>
          <w:sz w:val="28"/>
          <w:szCs w:val="32"/>
          <w:u w:val="none"/>
          <w:shd w:fill="FFFFFF" w:val="clear"/>
          <w:lang w:bidi="ar" w:eastAsia="zh-CN" w:val="en-US"/>
        </w:rPr>
        <w:rPr>
          <w:rFonts w:eastAsia="宋体" w:ascii="宋体"/>
        </w:rPr>
        <w:rPr>
          <w:shd w:fill=""/>
        </w:rPr>
        <w:t>整案拒赔</w:t>
      </w:r>
    </w:p>
    <w:p>
      <w:pPr>
        <w:shd w:val="clea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br w:type="page"/>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四、</w:t>
      </w:r>
      <w:r>
        <w:rPr>
          <w:rFonts w:asciiTheme="minorEastAsia" w:cstheme="minorEastAsia" w:eastAsiaTheme="minorEastAsia" w:hAnsiTheme="minorEastAsia" w:hint="eastAsia"/>
          <w:b/>
          <w:bCs w:val="0"/>
          <w:sz w:val="28"/>
          <w:szCs w:val="28"/>
          <w:lang w:eastAsia="zh-CN" w:val="en-US"/>
        </w:rPr>
        <w:t>标的</w:t>
      </w:r>
      <w:r>
        <w:rPr>
          <w:rFonts w:asciiTheme="minorEastAsia" w:cstheme="minorEastAsia" w:eastAsia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 xsi:nil="true"/>
            </w:r>
          </w:p>
        </w:tc>
        <w:tc>
          <w:tcPr>
            <w:tcW w:w="2000"/>
          </w:tcPr>
          <w:p>
            <w:r>
              <w:rPr>
                <w:sz w:val="30"/>
              </w:rPr>
              <w:t>证件号</w:t>
            </w:r>
          </w:p>
        </w:tc>
        <w:tc>
          <w:tcPr>
            <w:tcW w:w="2000"/>
          </w:tcPr>
          <w:p>
            <w:r>
              <w:rPr>
                <w:sz w:val="30"/>
              </w:rPr>
              <w:t xsi:nil="true"/>
            </w:r>
          </w:p>
        </w:tc>
      </w:tr>
      <w:tr>
        <w:tc>
          <w:tcPr>
            <w:tcW w:w="2000"/>
          </w:tcPr>
          <w:p>
            <w:r>
              <w:rPr>
                <w:sz w:val="30"/>
              </w:rPr>
              <w:t>电话</w:t>
            </w:r>
          </w:p>
        </w:tc>
        <w:tc>
          <w:tcPr>
            <w:tcW w:w="2000"/>
          </w:tcPr>
          <w:p>
            <w:r>
              <w:rPr>
                <w:sz w:val="30"/>
              </w:rPr>
              <w:t xsi:nil="true"/>
            </w:r>
          </w:p>
        </w:tc>
        <w:tc>
          <w:tcPr>
            <w:tcW w:w="2000"/>
          </w:tcPr>
          <w:p>
            <w:r>
              <w:rPr>
                <w:sz w:val="30"/>
              </w:rPr>
              <w:t>备注</w:t>
            </w:r>
          </w:p>
        </w:tc>
        <w:tc>
          <w:tcPr>
            <w:tcW w:w="2000"/>
          </w:tcPr>
          <w:p>
            <w:r>
              <w:rPr>
                <w:sz w:val="30"/>
              </w:rPr>
              <w:t xsi:nil="true"/>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xsi:nil="true"/>
            </w:r>
          </w:p>
        </w:tc>
        <w:tc>
          <w:tcPr>
            <w:tcW w:w="2000"/>
          </w:tcPr>
          <w:p>
            <w:r>
              <w:rPr>
                <w:sz w:val="30"/>
              </w:rPr>
              <w:t>三者保额</w:t>
            </w:r>
          </w:p>
        </w:tc>
        <w:tc>
          <w:tcPr>
            <w:tcW w:w="2000"/>
          </w:tcPr>
          <w:p>
            <w:r>
              <w:rPr>
                <w:sz w:val="30"/>
              </w:rPr>
              <w:t xsi:nil="true"/>
            </w:r>
          </w:p>
        </w:tc>
      </w:tr>
      <w:tr>
        <w:tc>
          <w:tcPr>
            <w:tcW w:w="2000"/>
          </w:tcPr>
          <w:p>
            <w:r>
              <w:rPr>
                <w:sz w:val="30"/>
              </w:rPr>
              <w:t>牌照号码</w:t>
            </w:r>
          </w:p>
        </w:tc>
        <w:tc>
          <w:tcPr>
            <w:tcW w:w="2000"/>
          </w:tcPr>
          <w:p>
            <w:r>
              <w:rPr>
                <w:sz w:val="30"/>
              </w:rPr>
              <w:t>111</w:t>
            </w:r>
          </w:p>
        </w:tc>
        <w:tc>
          <w:tcPr>
            <w:tcW w:w="2000"/>
          </w:tcPr>
          <w:p>
            <w:r>
              <w:rPr>
                <w:sz w:val="30"/>
              </w:rPr>
              <w:t>品牌型号</w:t>
            </w:r>
          </w:p>
        </w:tc>
        <w:tc>
          <w:tcPr>
            <w:tcW w:w="2000"/>
          </w:tcPr>
          <w:p>
            <w:r>
              <w:rPr>
                <w:sz w:val="30"/>
              </w:rPr>
              <w:t>11</w:t>
            </w:r>
          </w:p>
        </w:tc>
      </w:tr>
      <w:tr>
        <w:tc>
          <w:tcPr>
            <w:tcW w:w="2000"/>
          </w:tcPr>
          <w:p>
            <w:r>
              <w:rPr>
                <w:sz w:val="30"/>
              </w:rPr>
              <w:t>识别代码</w:t>
            </w:r>
          </w:p>
        </w:tc>
        <w:tc>
          <w:tcPr>
            <w:tcW w:w="2000"/>
          </w:tcPr>
          <w:p>
            <w:r>
              <w:rPr>
                <w:sz w:val="30"/>
              </w:rPr>
              <w:t>11</w:t>
            </w:r>
          </w:p>
        </w:tc>
        <w:tc>
          <w:tcPr>
            <w:tcW w:w="2000"/>
          </w:tcPr>
          <w:p>
            <w:r>
              <w:rPr>
                <w:sz w:val="30"/>
              </w:rPr>
              <w:t>发动机号</w:t>
            </w:r>
          </w:p>
        </w:tc>
        <w:tc>
          <w:tcPr>
            <w:tcW w:w="2000"/>
          </w:tcPr>
          <w:p>
            <w:r>
              <w:rPr>
                <w:sz w:val="30"/>
              </w:rPr>
              <w:t>1</w:t>
            </w:r>
          </w:p>
        </w:tc>
      </w:tr>
    </w:tbl>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Cs/>
          <w:sz w:val="28"/>
          <w:szCs w:val="28"/>
        </w:rPr>
      </w:pPr>
      <w:r>
        <w:rPr>
          <w:rFonts w:asciiTheme="minorEastAsia" w:cstheme="minorEastAsia" w:eastAsiaTheme="minorEastAsia" w:hAnsiTheme="minorEastAsia" w:hint="eastAsia"/>
          <w:bCs/>
          <w:sz w:val="28"/>
          <w:szCs w:val="28"/>
        </w:rPr>
        <w:br w:type="page"/>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b/>
          <w:bCs w:val="0"/>
          <w:sz w:val="28"/>
          <w:szCs w:val="28"/>
        </w:rPr>
      </w:pPr>
      <w:r>
        <w:rPr>
          <w:rFonts w:asciiTheme="minorEastAsia" w:cstheme="minorEastAsia" w:eastAsiaTheme="minorEastAsia" w:hAnsiTheme="minorEastAsia" w:hint="eastAsia"/>
          <w:b/>
          <w:bCs w:val="0"/>
          <w:sz w:val="28"/>
          <w:szCs w:val="28"/>
          <w:lang w:eastAsia="zh-CN"/>
        </w:rPr>
        <w:t>五、</w:t>
      </w:r>
      <w:r>
        <w:rPr>
          <w:rFonts w:asciiTheme="minorEastAsia" w:cstheme="minorEastAsia" w:eastAsiaTheme="minorEastAsia" w:hAnsiTheme="minorEastAsia" w:hint="eastAsia"/>
          <w:b/>
          <w:bCs w:val="0"/>
          <w:sz w:val="28"/>
          <w:szCs w:val="28"/>
          <w:lang w:eastAsia="zh-CN" w:val="en-US"/>
        </w:rPr>
        <w:t>三者</w:t>
      </w:r>
      <w:r>
        <w:rPr>
          <w:rFonts w:asciiTheme="minorEastAsia" w:cstheme="minorEastAsia" w:eastAsiaTheme="minorEastAsia" w:hAnsiTheme="minorEastAsia" w:hint="eastAsia"/>
          <w:b/>
          <w:bCs w:val="0"/>
          <w:sz w:val="28"/>
          <w:szCs w:val="28"/>
        </w:rPr>
        <w:t>信息：</w:t>
      </w:r>
    </w:p>
    <w:tbl>
      <w:tblPr>
        <w:tblW w:w="0" w:type="auto"/>
        <w:tblW w:type="dxa" w:w="8000"/>
        <w:tblBorders>
          <w:top w:val="single"/>
          <w:left w:val="single"/>
          <w:bottom w:val="single"/>
          <w:right w:val="single"/>
          <w:insideH w:val="single"/>
          <w:insideV w:val="single"/>
        </w:tblBorders>
      </w:tblPr>
      <w:tr>
        <w:tc>
          <w:tcPr>
            <w:hMerge w:val="restart"/>
          </w:tcPr>
          <w:tcPr>
            <w:tcW w:w="8000"/>
          </w:tcPr>
          <w:p>
            <w:pPr>
              <w:jc w:val="center"/>
            </w:pPr>
            <w:r>
              <w:rPr>
                <w:sz w:val="30"/>
              </w:rPr>
              <w:t>三者1</w:t>
            </w:r>
          </w:p>
        </w:tc>
        <w:tc>
          <w:tcPr>
            <w:tcW w:type="dxa" w:w="2000"/>
          </w:tcPr>
          <w:tcPr>
            <w:hMerge w:val="continue"/>
          </w:tcPr>
          <w:p/>
        </w:tc>
        <w:tc>
          <w:tcPr>
            <w:tcW w:type="dxa" w:w="2000"/>
          </w:tcPr>
          <w:tcPr>
            <w:hMerge w:val="continue"/>
          </w:tcPr>
          <w:p/>
        </w:tc>
        <w:tc>
          <w:tcPr>
            <w:tcW w:type="dxa" w:w="2000"/>
          </w:tcPr>
          <w:tcPr>
            <w:hMerge w:val="continue"/>
          </w:tcPr>
          <w:p/>
        </w:tc>
      </w:tr>
      <w:tr>
        <w:tc>
          <w:tcPr>
            <w:hMerge w:val="restart"/>
          </w:tcPr>
          <w:tcPr>
            <w:tcW w:w="8000"/>
          </w:tcPr>
          <w:p>
            <w:r>
              <w:rPr>
                <w:sz w:val="30"/>
              </w:rPr>
              <w:t>人员信息</w:t>
            </w:r>
          </w:p>
        </w:tc>
        <w:tc>
          <w:tcPr>
            <w:hMerge w:val="continue"/>
          </w:tcPr>
          <w:p/>
        </w:tc>
        <w:tc>
          <w:tcPr>
            <w:hMerge w:val="continue"/>
          </w:tcPr>
          <w:p/>
        </w:tc>
        <w:tc>
          <w:tcPr>
            <w:hMerge w:val="continue"/>
          </w:tcPr>
          <w:p/>
        </w:tc>
      </w:tr>
      <w:tr>
        <w:tc>
          <w:tcPr>
            <w:tcW w:w="2000"/>
          </w:tcPr>
          <w:p>
            <w:r>
              <w:rPr>
                <w:sz w:val="30"/>
              </w:rPr>
              <w:t>驾驶员</w:t>
            </w:r>
          </w:p>
        </w:tc>
        <w:tc>
          <w:tcPr>
            <w:tcW w:w="2000"/>
          </w:tcPr>
          <w:p>
            <w:r>
              <w:rPr>
                <w:sz w:val="30"/>
              </w:rPr>
              <w:t/>
            </w:r>
          </w:p>
        </w:tc>
        <w:tc>
          <w:tcPr>
            <w:tcW w:w="2000"/>
          </w:tcPr>
          <w:p>
            <w:r>
              <w:rPr>
                <w:sz w:val="30"/>
              </w:rPr>
              <w:t>证件号</w:t>
            </w:r>
          </w:p>
        </w:tc>
        <w:tc>
          <w:tcPr>
            <w:tcW w:w="2000"/>
          </w:tcPr>
          <w:p>
            <w:r>
              <w:rPr>
                <w:sz w:val="30"/>
              </w:rPr>
              <w:t/>
            </w:r>
          </w:p>
        </w:tc>
      </w:tr>
      <w:tr>
        <w:tc>
          <w:tcPr>
            <w:tcW w:w="2000"/>
          </w:tcPr>
          <w:p>
            <w:r>
              <w:rPr>
                <w:sz w:val="30"/>
              </w:rPr>
              <w:t>电话</w:t>
            </w:r>
          </w:p>
        </w:tc>
        <w:tc>
          <w:tcPr>
            <w:tcW w:w="2000"/>
          </w:tcPr>
          <w:p>
            <w:r>
              <w:rPr>
                <w:sz w:val="30"/>
              </w:rPr>
              <w:t/>
            </w:r>
          </w:p>
        </w:tc>
        <w:tc>
          <w:tcPr>
            <w:tcW w:w="2000"/>
          </w:tcPr>
          <w:p>
            <w:r>
              <w:rPr>
                <w:sz w:val="30"/>
              </w:rPr>
              <w:t>备注</w:t>
            </w:r>
          </w:p>
        </w:tc>
        <w:tc>
          <w:tcPr>
            <w:tcW w:w="2000"/>
          </w:tcPr>
          <w:p>
            <w:r>
              <w:rPr>
                <w:sz w:val="30"/>
              </w:rPr>
              <w:t/>
            </w:r>
          </w:p>
        </w:tc>
      </w:tr>
      <w:tr>
        <w:tc>
          <w:tcPr>
            <w:hMerge w:val="restart"/>
          </w:tcPr>
          <w:tcPr>
            <w:tcW w:w="8000"/>
          </w:tcPr>
          <w:p>
            <w:r>
              <w:rPr>
                <w:sz w:val="30"/>
              </w:rPr>
              <w:t>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
            </w:r>
          </w:p>
        </w:tc>
        <w:tc>
          <w:tcPr>
            <w:tcW w:w="2000"/>
          </w:tcPr>
          <w:p>
            <w:r>
              <w:rPr>
                <w:sz w:val="30"/>
              </w:rPr>
              <w:t>三者保额</w:t>
            </w:r>
          </w:p>
        </w:tc>
        <w:tc>
          <w:tcPr>
            <w:tcW w:w="2000"/>
          </w:tcPr>
          <w:p>
            <w:r>
              <w:rPr>
                <w:sz w:val="30"/>
              </w:rPr>
              <w:t/>
            </w:r>
          </w:p>
        </w:tc>
      </w:tr>
      <w:tr>
        <w:tc>
          <w:tcPr>
            <w:tcW w:w="2000"/>
          </w:tcPr>
          <w:p>
            <w:r>
              <w:rPr>
                <w:sz w:val="30"/>
              </w:rPr>
              <w:t>牌照号码</w:t>
            </w:r>
          </w:p>
        </w:tc>
        <w:tc>
          <w:tcPr>
            <w:tcW w:w="2000"/>
          </w:tcPr>
          <w:p>
            <w:r>
              <w:rPr>
                <w:sz w:val="30"/>
              </w:rPr>
              <w:t/>
            </w:r>
          </w:p>
        </w:tc>
        <w:tc>
          <w:tcPr>
            <w:tcW w:w="2000"/>
          </w:tcPr>
          <w:p>
            <w:r>
              <w:rPr>
                <w:sz w:val="30"/>
              </w:rPr>
              <w:t>品牌型号</w:t>
            </w:r>
          </w:p>
        </w:tc>
        <w:tc>
          <w:tcPr>
            <w:tcW w:w="2000"/>
          </w:tcPr>
          <w:p>
            <w:r>
              <w:rPr>
                <w:sz w:val="30"/>
              </w:rPr>
              <w:t/>
            </w:r>
          </w:p>
        </w:tc>
      </w:tr>
      <w:tr>
        <w:tc>
          <w:tcPr>
            <w:tcW w:w="2000"/>
          </w:tcPr>
          <w:p>
            <w:r>
              <w:rPr>
                <w:sz w:val="30"/>
              </w:rPr>
              <w:t>识别代码</w:t>
            </w:r>
          </w:p>
        </w:tc>
        <w:tc>
          <w:tcPr>
            <w:tcW w:w="2000"/>
          </w:tcPr>
          <w:p>
            <w:r>
              <w:rPr>
                <w:sz w:val="30"/>
              </w:rPr>
              <w:t/>
            </w:r>
          </w:p>
        </w:tc>
        <w:tc>
          <w:tcPr>
            <w:tcW w:w="2000"/>
          </w:tcPr>
          <w:p>
            <w:r>
              <w:rPr>
                <w:sz w:val="30"/>
              </w:rPr>
              <w:t>发动机号</w:t>
            </w:r>
          </w:p>
        </w:tc>
        <w:tc>
          <w:tcPr>
            <w:tcW w:w="2000"/>
          </w:tcPr>
          <w:p>
            <w:r>
              <w:rPr>
                <w:sz w:val="30"/>
              </w:rPr>
              <w:t/>
            </w:r>
          </w:p>
        </w:tc>
      </w:tr>
    </w:tbl>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b/>
          <w:bCs/>
          <w:sz w:val="36"/>
          <w:szCs w:val="36"/>
        </w:rPr>
      </w:pPr>
      <w:r>
        <w:rPr>
          <w:rFonts w:asciiTheme="minorEastAsia" w:cstheme="minorEastAsia" w:eastAsiaTheme="minorEastAsia" w:hAnsiTheme="minorEastAsia" w:hint="eastAsia"/>
          <w:sz w:val="28"/>
          <w:szCs w:val="28"/>
        </w:rPr>
        <w:br w:type="page"/>
      </w:r>
    </w:p>
    <w:p>
      <w:pPr>
        <w:keepNext w:val="0"/>
        <w:keepLines w:val="0"/>
        <w:pageBreakBefore w:val="0"/>
        <w:shd w:val="clear"/>
        <w:kinsoku/>
        <w:wordWrap/>
        <w:overflowPunct/>
        <w:topLinePunct w:val="0"/>
        <w:autoSpaceDE/>
        <w:autoSpaceDN/>
        <w:bidi w:val="0"/>
        <w:adjustRightInd/>
        <w:snapToGrid/>
        <w:spacing w:line="360" w:lineRule="auto"/>
        <w:ind w:firstLine="2883" w:firstLineChars="80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bCs/>
          <w:sz w:val="36"/>
          <w:szCs w:val="36"/>
        </w:rPr>
        <w:t>调查师声明</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本公司对本次事故的调查（如赔付），不作为事故最终理赔结论，仅供参考，最终是否同意理赔，由贵司按照保险理赔条款处理。</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本公司本着公平，公正，公开的原则对本次事故进行调查取证；我们在本理赔调查报告中陈述的调查经过是真实的和准确的。</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我们与本次理赔调查项目的被保险人没有利害关系，也与有关当事人没有个人利害关系或偏见。</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0"/>
        <w:keepNext w:val="0"/>
        <w:keepLines w:val="0"/>
        <w:pageBreakBefore w:val="0"/>
        <w:numPr>
          <w:ilvl w:val="0"/>
          <w:numId w:val="2"/>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本理赔调查报告依据了委托方提供的相关资料，委托方对资料的真实性负责，因资料失实造成理赔调查分析有误的，调查机构及从业人员不承担相应的责任。</w:t>
      </w: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p>
    <w:p>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shd w:val="clear"/>
        <w:kinsoku/>
        <w:wordWrap/>
        <w:overflowPunct/>
        <w:topLinePunct w:val="0"/>
        <w:autoSpaceDE/>
        <w:autoSpaceDN/>
        <w:bidi w:val="0"/>
        <w:adjustRightInd/>
        <w:snapToGrid/>
        <w:spacing w:line="360" w:lineRule="auto"/>
        <w:ind w:firstLine="1802" w:firstLineChars="500"/>
        <w:jc w:val="left"/>
        <w:textAlignment w:val="auto"/>
        <w:rPr>
          <w:rFonts w:asciiTheme="minorEastAsia" w:cstheme="minorEastAsia" w:eastAsiaTheme="minorEastAsia" w:hAnsiTheme="minorEastAsia" w:hint="eastAsia"/>
          <w:b/>
          <w:bCs/>
          <w:sz w:val="36"/>
          <w:szCs w:val="36"/>
          <w:lang w:eastAsia="zh-CN"/>
        </w:rPr>
      </w:pPr>
    </w:p>
    <w:p>
      <w:pPr>
        <w:keepNext w:val="0"/>
        <w:keepLines w:val="0"/>
        <w:pageBreakBefore w:val="0"/>
        <w:shd w:val="clear"/>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b/>
          <w:bCs/>
          <w:sz w:val="36"/>
          <w:szCs w:val="36"/>
        </w:rPr>
        <w:sectPr>
          <w:footerReference r:id="rId5" w:type="default"/>
          <w:pgSz w:h="16838" w:w="11906"/>
          <w:pgMar w:bottom="1440" w:footer="992" w:gutter="0" w:header="851" w:left="1800" w:right="1800" w:top="1440"/>
          <w:pgBorders>
            <w:top w:space="0" w:sz="0" w:val="none"/>
            <w:left w:space="0" w:sz="0" w:val="none"/>
            <w:bottom w:space="0" w:sz="0" w:val="none"/>
            <w:right w:space="0" w:sz="0" w:val="none"/>
          </w:pgBorders>
          <w:pgNumType w:fmt="decimal"/>
          <w:cols w:num="1" w:space="425"/>
          <w:docGrid w:charSpace="0" w:linePitch="312" w:type="lines"/>
        </w:sectPr>
      </w:pPr>
    </w:p>
    <w:p>
      <w:pPr>
        <w:keepNext w:val="0"/>
        <w:keepLines w:val="0"/>
        <w:pageBreakBefore w:val="0"/>
        <w:shd w:val="clear"/>
        <w:kinsoku/>
        <w:wordWrap/>
        <w:overflowPunct/>
        <w:topLinePunct w:val="0"/>
        <w:autoSpaceDE/>
        <w:autoSpaceDN/>
        <w:bidi w:val="0"/>
        <w:adjustRightInd/>
        <w:snapToGrid/>
        <w:spacing w:line="360" w:lineRule="auto"/>
        <w:ind w:firstLine="2523" w:firstLineChars="7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bCs/>
          <w:sz w:val="36"/>
          <w:szCs w:val="36"/>
        </w:rPr>
        <w:t>车险理赔调查报告</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bookmarkStart w:id="0" w:name="_GoBack"/>
      <w:r>
        <w:rPr>
          <w:rFonts w:asciiTheme="minorEastAsia" w:cstheme="minorEastAsia" w:eastAsiaTheme="minorEastAsia" w:hAnsiTheme="minorEastAsia" w:hint="eastAsia"/>
          <w:sz w:val="28"/>
          <w:szCs w:val="28"/>
        </w:rPr>
        <w:t>一、委托方：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111</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ind w:firstLine="640" w:firstLineChars="20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对接人：111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rPr>
      </w:pPr>
      <w:r>
        <w:rPr>
          <w:rFonts w:asciiTheme="minorEastAsia" w:cstheme="minorEastAsia" w:eastAsiaTheme="minorEastAsia" w:hAnsiTheme="minorEastAsia" w:hint="eastAsia"/>
          <w:sz w:val="28"/>
          <w:szCs w:val="28"/>
        </w:rPr>
        <w:t>二、受托方：</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三、统一社会信用代码：</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四、调查目的：</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核实案件真实性及风险评估</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五、调查原因：</w:t>
      </w:r>
    </w:p>
    <w:p>
      <w:pPr>
        <w:keepNext w:val="0"/>
        <w:keepLines w:val="0"/>
        <w:widowControl/>
        <w:suppressLineNumbers w:val="0"/>
        <w:shd w:val="clear"/>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1、1。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六、案件简介：</w:t>
      </w:r>
    </w:p>
    <w:p>
      <w:pPr>
        <w:keepNext w:val="0"/>
        <w:keepLines w:val="0"/>
        <w:widowControl/>
        <w:suppressLineNumbers w:val="0"/>
        <w:shd w:val="clear"/>
        <w:jc w:val="left"/>
        <w:rPr>
          <w:rFonts w:asciiTheme="minorEastAsia" w:cstheme="minorEastAsia" w:eastAsiaTheme="minorEastAsia" w:hAnsiTheme="minorEastAsia" w:hint="eastAsia"/>
          <w:color w:val="FF0000"/>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t>1111。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七、疑点分析：</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我司工作人员通过委托方提供的相关资料及线索，经过认真的讨论、研究及分析，发现有以下疑点需要核实</w:t>
      </w:r>
      <w:r>
        <w:rPr>
          <w:rFonts w:hint="eastAsia"/>
          <w:lang w:eastAsia="zh-Hans"/>
        </w:rPr>
        <w:t>：</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1、111。</w:t>
      </w:r>
    </w:p>
    <w:p>
      <w:pPr>
        <w:pStyle w:val="14"/>
        <w:keepNext w:val="0"/>
        <w:keepLines w:val="0"/>
        <w:pageBreakBefore w:val="0"/>
        <w:widowControl/>
        <w:numPr>
          <w:ilvl w:val="0"/>
          <w:numId w:val="0"/>
        </w:numPr>
        <w:suppressLineNumbers w:val="0"/>
        <w:shd w:val="clear"/>
        <w:kinsoku/>
        <w:wordWrap/>
        <w:overflowPunct/>
        <w:topLinePunct w:val="0"/>
        <w:autoSpaceDE/>
        <w:autoSpaceDN/>
        <w:bidi w:val="0"/>
        <w:adjustRightInd/>
        <w:snapToGrid/>
        <w:spacing w:line="360" w:lineRule="auto"/>
        <w:ind w:right="0" w:righ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val="en-US"/>
        </w:rPr>
        <w:t>八、咨询意见</w:t>
      </w:r>
      <w:r>
        <w:rPr>
          <w:rFonts w:asciiTheme="minorEastAsia" w:cstheme="minorEastAsia" w:eastAsiaTheme="minorEastAsia" w:hAnsiTheme="minorEastAsia" w:hint="eastAsia"/>
          <w:sz w:val="28"/>
          <w:szCs w:val="28"/>
        </w:rPr>
        <w:t>：</w:t>
      </w:r>
    </w:p>
    <w:p>
      <w:pPr>
        <w:keepNext w:val="0"/>
        <w:keepLines w:val="0"/>
        <w:widowControl/>
        <w:suppressLineNumbers w:val="0"/>
        <w:shd w:val="clear"/>
        <w:jc w:val="left"/>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Open Sans" w:cs="Open Sans" w:eastAsia="Open Sans" w:hAnsi="Open Sans"/>
          <w:b w:val="0"/>
          <w:i w:val="0"/>
          <w:caps w:val="0"/>
          <w:color w:val="FF0000"/>
          <w:spacing w:val="0"/>
          <w:kern w:val="0"/>
          <w:sz w:val="28"/>
          <w:szCs w:val="32"/>
          <w:u w:val="none"/>
          <w:shd w:fill="FFFFFF" w:val="clear"/>
          <w:lang w:bidi="ar" w:eastAsia="zh-CN" w:val="en-US"/>
        </w:rPr>
        <w:rPr>
          <w:rFonts w:eastAsia="宋体" w:ascii="宋体"/>
        </w:rPr>
        <w:t>调查结果：整案拒赔。</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kern w:val="2"/>
          <w:sz w:val="28"/>
          <w:szCs w:val="28"/>
          <w:lang w:bidi="ar-SA" w:eastAsia="zh-CN"/>
        </w:rPr>
        <w:t>九</w:t>
      </w:r>
      <w:r>
        <w:rPr>
          <w:rFonts w:asciiTheme="minorEastAsia" w:cstheme="minorEastAsia" w:eastAsiaTheme="minorEastAsia" w:hAnsiTheme="minorEastAsia" w:hint="eastAsia"/>
          <w:kern w:val="2"/>
          <w:sz w:val="28"/>
          <w:szCs w:val="28"/>
          <w:lang w:bidi="ar-SA" w:eastAsia="zh-CN" w:val="en-US"/>
        </w:rPr>
        <w:t>、调查经过作业记录</w:t>
      </w:r>
      <w:r>
        <w:rPr>
          <w:rFonts w:asciiTheme="minorEastAsia" w:cstheme="minorEastAsia" w:eastAsiaTheme="minorEastAsia" w:hAnsiTheme="minorEastAsia" w:hint="eastAsia"/>
          <w:sz w:val="28"/>
          <w:szCs w:val="28"/>
        </w:rPr>
        <w:t>：</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val="0"/>
          <w:i w:val="0"/>
          <w:caps w:val="0"/>
          <w:color w:val="333333"/>
          <w:spacing w:val="0"/>
          <w:kern w:val="0"/>
          <w:sz w:val="32"/>
          <w:szCs w:val="32"/>
          <w:u w:val="none"/>
          <w:shd w:fill="FFFFFF" w:val="clear"/>
          <w:lang w:bidi="ar" w:eastAsia="zh-CN" w:val="en-US"/>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1、2021年08月10日     1。</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十、委托方提供的资料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1、111委托书（无）；</w:t>
      </w:r>
      <w:r>
        <w:rPr>
          <w:sz w:val="28"/>
        </w:rPr>
        <w:rPr>
          <w:rFonts w:eastAsia="宋体" w:ascii="宋体"/>
        </w:rPr>
        <w:br/>
        <w:t>2、委托协议/合同（鑫宏成调字调字（2021）0002）；</w:t>
      </w:r>
      <w:r>
        <w:rPr>
          <w:sz w:val="28"/>
        </w:rPr>
        <w:rPr>
          <w:rFonts w:eastAsia="宋体" w:ascii="宋体"/>
        </w:rPr>
        <w:br/>
        <w:t>3、保险单；</w:t>
      </w:r>
      <w:r>
        <w:rPr>
          <w:sz w:val="28"/>
        </w:rPr>
        <w:rPr>
          <w:rFonts w:eastAsia="宋体" w:ascii="宋体"/>
        </w:rPr>
        <w:br/>
        <w:t>4、损失清单；</w:t>
      </w:r>
      <w:r>
        <w:rPr>
          <w:sz w:val="28"/>
        </w:rPr>
        <w:rPr>
          <w:rFonts w:eastAsia="宋体" w:ascii="宋体"/>
        </w:rPr>
        <w:br/>
        <w:t>5、事故照片。</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十一、受托方收集的资料</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t>1、通话清单；</w:t>
      </w:r>
      <w:r>
        <w:rPr>
          <w:sz w:val="28"/>
        </w:rPr>
        <w:rPr>
          <w:rFonts w:eastAsia="宋体" w:ascii="宋体"/>
        </w:rPr>
        <w:br/>
        <w:t>2、询问笔录。</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十二、预估损失</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40000</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十三、调查作业日期</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color w:val="FF0000"/>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2021年08月17日</w:t>
      </w:r>
      <w:r>
        <w:rPr>
          <w:rFonts w:asciiTheme="minorEastAsia" w:cstheme="minorEastAsia" w:eastAsiaTheme="minorEastAsia" w:hAnsiTheme="minorEastAsia" w:hint="eastAsia"/>
          <w:sz w:val="24"/>
          <w:szCs w:val="24"/>
        </w:rPr>
        <w:t>------</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2021年08月18日</w:t>
      </w:r>
      <w:bookmarkEnd w:id="0"/>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十四、调查报告使用与效力</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本理赔调查报告书盖有骑缝章；如涂改、换页、复印无效。</w:t>
      </w:r>
    </w:p>
    <w:p>
      <w:pPr>
        <w:pStyle w:val="10"/>
        <w:keepNext w:val="0"/>
        <w:keepLines w:val="0"/>
        <w:pageBreakBefore w:val="0"/>
        <w:numPr>
          <w:ilvl w:val="0"/>
          <w:numId w:val="3"/>
        </w:numPr>
        <w:shd w:val="clear"/>
        <w:kinsoku/>
        <w:wordWrap/>
        <w:overflowPunct/>
        <w:topLinePunct w:val="0"/>
        <w:autoSpaceDE/>
        <w:autoSpaceDN/>
        <w:bidi w:val="0"/>
        <w:adjustRightInd/>
        <w:snapToGrid/>
        <w:spacing w:line="360" w:lineRule="auto"/>
        <w:ind w:firstLineChars="0"/>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本理赔调查报告的全部或其他部分内容不得发表于任何公开媒体上，报告解释权为本保险公估机构所有。</w:t>
      </w:r>
    </w:p>
    <w:p>
      <w:pPr>
        <w:pStyle w:val="10"/>
        <w:keepNext w:val="0"/>
        <w:keepLines w:val="0"/>
        <w:pageBreakBefore w:val="0"/>
        <w:numPr>
          <w:ilvl w:val="0"/>
          <w:numId w:val="0"/>
        </w:numPr>
        <w:shd w:val="clear"/>
        <w:kinsoku/>
        <w:wordWrap/>
        <w:overflowPunct/>
        <w:topLinePunct w:val="0"/>
        <w:autoSpaceDE/>
        <w:autoSpaceDN/>
        <w:bidi w:val="0"/>
        <w:adjustRightInd/>
        <w:snapToGrid/>
        <w:spacing w:line="360" w:lineRule="auto"/>
        <w:ind w:leftChars="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十五、调查人员：</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调查师：                     审核员：</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720"/>
        <w:jc w:val="left"/>
        <w:textAlignment w:val="auto"/>
        <w:rPr>
          <w:rFonts w:asciiTheme="minorEastAsia" w:cstheme="minorEastAsia" w:eastAsiaTheme="minorEastAsia" w:hAnsiTheme="minorEastAsia" w:hint="eastAsia"/>
          <w:sz w:val="28"/>
          <w:szCs w:val="28"/>
        </w:rPr>
      </w:pPr>
    </w:p>
    <w:p>
      <w:pPr>
        <w:keepNext w:val="0"/>
        <w:keepLines w:val="0"/>
        <w:widowControl/>
        <w:suppressLineNumbers w:val="0"/>
        <w:shd w:val="clear"/>
        <w:ind w:firstLine="640" w:firstLineChars="200" w:left="0" w:leftChars="0"/>
        <w:jc w:val="left"/>
        <w:rPr>
          <w:rFonts w:asciiTheme="minorEastAsia" w:cstheme="minorEastAsia" w:eastAsiaTheme="minorEastAsia" w:hAnsiTheme="minorEastAsia" w:hint="eastAsia"/>
          <w:sz w:val="28"/>
          <w:szCs w:val="28"/>
        </w:rPr>
      </w:pPr>
      <w:r>
        <w:rPr>
          <w:rFonts w:ascii="Open Sans" w:cs="Open Sans" w:eastAsia="Open Sans" w:hAnsi="Open Sans"/>
          <w:b w:val="0"/>
          <w:i w:val="0"/>
          <w:caps w:val="0"/>
          <w:color w:val="333333"/>
          <w:spacing w:val="0"/>
          <w:kern w:val="0"/>
          <w:sz w:val="28"/>
          <w:szCs w:val="32"/>
          <w:u w:val="none"/>
          <w:shd w:fill="FFFFFF" w:val="clear"/>
          <w:lang w:bidi="ar" w:eastAsia="zh-CN" w:val="en-US"/>
        </w:rPr>
        <w:rPr>
          <w:rFonts w:eastAsia="宋体" w:ascii="宋体"/>
        </w:rPr>
        <w:rPr>
          <w:shd w:fill=""/>
        </w:rPr>
        <w:t/>
      </w:r>
    </w:p>
    <w:p>
      <w:pPr>
        <w:pStyle w:val="10"/>
        <w:keepNext w:val="0"/>
        <w:keepLines w:val="0"/>
        <w:pageBreakBefore w:val="0"/>
        <w:shd w:val="clear"/>
        <w:kinsoku/>
        <w:wordWrap/>
        <w:overflowPunct/>
        <w:topLinePunct w:val="0"/>
        <w:autoSpaceDE/>
        <w:autoSpaceDN/>
        <w:bidi w:val="0"/>
        <w:adjustRightInd/>
        <w:snapToGrid/>
        <w:spacing w:line="360" w:lineRule="auto"/>
        <w:ind w:firstLine="0" w:firstLineChars="0" w:left="0" w:leftChars="0"/>
        <w:jc w:val="left"/>
        <w:textAlignment w:val="auto"/>
        <w:rPr>
          <w:rFonts w:asciiTheme="minorEastAsia" w:cstheme="minorEastAsia" w:eastAsiaTheme="minorEastAsia" w:hAnsiTheme="minorEastAsia" w:hint="eastAsia"/>
          <w:sz w:val="28"/>
          <w:szCs w:val="28"/>
        </w:rPr>
      </w:pP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b/>
          <w:bCs/>
          <w:sz w:val="28"/>
          <w:szCs w:val="28"/>
        </w:rPr>
      </w:pP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辽宁鑫宏成机动车鉴定评估有限公司</w:t>
      </w:r>
    </w:p>
    <w:p>
      <w:pPr>
        <w:keepNext w:val="0"/>
        <w:keepLines w:val="0"/>
        <w:pageBreakBefore w:val="0"/>
        <w:widowControl/>
        <w:suppressLineNumbers w:val="0"/>
        <w:shd w:val="clear"/>
        <w:kinsoku/>
        <w:wordWrap/>
        <w:overflowPunct/>
        <w:topLinePunct w:val="0"/>
        <w:autoSpaceDE/>
        <w:autoSpaceDN/>
        <w:bidi w:val="0"/>
        <w:adjustRightInd/>
        <w:snapToGrid/>
        <w:spacing w:line="360" w:lineRule="auto"/>
        <w:jc w:val="right"/>
        <w:textAlignment w:val="auto"/>
        <w:rPr>
          <w:rFonts w:asciiTheme="minorEastAsia" w:cstheme="minorEastAsia" w:eastAsiaTheme="minorEastAsia" w:hAnsiTheme="minorEastAsia" w:hint="eastAsia"/>
          <w:sz w:val="28"/>
          <w:szCs w:val="28"/>
        </w:rPr>
      </w:pPr>
      <w:r>
        <w:rPr>
          <w:rFonts w:asciiTheme="minorEastAsia" w:cstheme="minorEastAsia" w:eastAsiaTheme="minorEastAsia" w:hAnsiTheme="minorEastAsia" w:hint="eastAsia"/>
          <w:sz w:val="28"/>
          <w:szCs w:val="28"/>
        </w:rPr>
        <w:t xml:space="preserve">                                  </w:t>
      </w:r>
      <w:r>
        <w:rPr>
          <w:rFonts w:asciiTheme="minorEastAsia" w:cstheme="minorEastAsia" w:eastAsiaTheme="minorEastAsia" w:hAnsiTheme="minorEastAsia" w:hint="eastAsia"/>
          <w:b w:val="0"/>
          <w:i w:val="0"/>
          <w:caps w:val="0"/>
          <w:color w:val="333333"/>
          <w:spacing w:val="0"/>
          <w:kern w:val="0"/>
          <w:sz w:val="28"/>
          <w:szCs w:val="32"/>
          <w:u w:val="none"/>
          <w:shd w:fill="FFFFFF" w:val="clear"/>
          <w:lang w:bidi="ar" w:eastAsia="zh-CN" w:val="en-US"/>
        </w:rPr>
        <w:rPr>
          <w:rFonts w:eastAsia="宋体" w:ascii="宋体"/>
        </w:rPr>
        <w:rPr>
          <w:shd w:fill=""/>
        </w:rPr>
        <w:t>2021年08月18日</w:t>
      </w:r>
    </w:p>
    <w:p>
      <w:pPr>
        <w:keepNext w:val="0"/>
        <w:keepLines w:val="0"/>
        <w:pageBreakBefore w:val="0"/>
        <w:framePr w:hAnchor="margin" w:hSpace="180" w:vAnchor="text" w:wrap="around" w:xAlign="center" w:y="13"/>
        <w:shd w:val="clear"/>
        <w:kinsoku/>
        <w:wordWrap/>
        <w:overflowPunct/>
        <w:topLinePunct w:val="0"/>
        <w:autoSpaceDE/>
        <w:autoSpaceDN/>
        <w:bidi w:val="0"/>
        <w:adjustRightInd/>
        <w:snapToGrid/>
        <w:spacing w:line="360" w:lineRule="auto"/>
        <w:jc w:val="left"/>
        <w:textAlignment w:val="auto"/>
        <w:rPr>
          <w:rFonts w:asciiTheme="minorEastAsia" w:cstheme="minorEastAsia" w:eastAsiaTheme="minorEastAsia" w:hAnsiTheme="minorEastAsia" w:hint="eastAsia"/>
          <w:b/>
          <w:sz w:val="28"/>
        </w:rPr>
      </w:pPr>
    </w:p>
    <w:p>
      <w:pPr>
        <w:keepNext w:val="0"/>
        <w:keepLines w:val="0"/>
        <w:pageBreakBefore w:val="0"/>
        <w:shd w:val="clear"/>
        <w:kinsoku/>
        <w:wordWrap/>
        <w:overflowPunct/>
        <w:topLinePunct w:val="0"/>
        <w:autoSpaceDE/>
        <w:autoSpaceDN/>
        <w:bidi w:val="0"/>
        <w:adjustRightInd/>
        <w:snapToGrid/>
        <w:spacing w:line="360" w:lineRule="auto"/>
        <w:ind w:right="1120"/>
        <w:textAlignment w:val="auto"/>
        <w:rPr>
          <w:rFonts w:asciiTheme="minorEastAsia" w:cstheme="minorEastAsia" w:eastAsiaTheme="minorEastAsia" w:hAnsiTheme="minorEastAsia" w:hint="eastAsia"/>
          <w:sz w:val="28"/>
          <w:szCs w:val="28"/>
        </w:rPr>
      </w:pPr>
    </w:p>
    <w:sectPr>
      <w:footerReference r:id="rId6" w:type="default"/>
      <w:pgSz w:h="16838" w:w="11906"/>
      <w:pgMar w:bottom="1440" w:footer="992" w:gutter="0" w:header="851" w:left="1800" w:right="180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jc w:val="right"/>
      <w:rPr>
        <w:sz w:val="18"/>
      </w:rPr>
    </w:pPr>
  </w:p>
  <w:sdt>
    <w:sdtPr>
      <w:id w:val="1807511563"/>
    </w:sdtPr>
    <w:sdtContent>
      <w:sdt>
        <w:sdtPr>
          <w:id w:val="0"/>
        </w:sdtPr>
        <w:sdtContent>
          <w:p>
            <w:pPr>
              <w:pStyle w:val="4"/>
              <w:jc w:val="right"/>
            </w:pPr>
          </w:p>
          <w:p>
            <w:pPr>
              <w:pStyle w:val="4"/>
              <w:ind w:right="180"/>
              <w:jc w:val="right"/>
            </w:pPr>
          </w:p>
        </w:sdtContent>
      </w:sdt>
    </w:sdtContent>
  </w:sdt>
  <w:p>
    <w:pPr>
      <w:pStyle w:val="4"/>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4"/>
      <w:ind w:right="180"/>
      <w:jc w:val="both"/>
    </w:pPr>
    <w:r>
      <w:rPr>
        <w:rFonts w:hint="eastAsia"/>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807511563"/>
    </w:sdtPr>
    <w:sdtContent>
      <w:sdt>
        <w:sdtPr>
          <w:id w:val="0"/>
        </w:sdtPr>
        <w:sdtContent>
          <w:p>
            <w:pPr>
              <w:pStyle w:val="4"/>
              <w:jc w:val="both"/>
            </w:pPr>
            <w:r>
              <w:rPr>
                <w:sz w:val="18"/>
              </w:rP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BK283/EgIAABMEAAAOAAAAZHJz L2Uyb0RvYy54bWytU8uO0zAU3SPxD5b3NGkRo6pqOiozKkKqmJEKYu06ThPJL9luk/IB8Aes2LDn u/odHDtJBwErxMa+vu977vHytlOSnITzjdEFnU5ySoTmpmz0oaAf3m9ezCnxgemSSaNFQc/C09vV 82fL1i7EzNRGlsIRJNF+0dqC1iHYRZZ5XgvF/MRYoWGsjFMs4OkOWelYi+xKZrM8v8la40rrDBfe Q3vfG+kq5a8qwcNDVXkRiCwoegvpdOncxzNbLdni4JitGz60wf6hC8UajaLXVPcsMHJ0zR+pVMOd 8aYKE25UZqqq4SLNgGmm+W/T7GpmRZoF4Hh7hcn/v7T83enRkabE7ijRTGFFl69fLt9+XL5/JtMI T2v9Al47C7/QvTZddB30Hso4dVc5FW/MQ2AH0OcruKILhMeg+Ww+z2HisI0P5Mmewq3z4Y0wikSh oA7bS6Cy09aH3nV0idW02TRSQs8WUpO2oDcvX+Up4GpBcqlRIw7RNxul0O27YYK9Kc8YzJmeGd7y TYPiW+bDI3OgAhoGvcMDjkoaFDGDRElt3Ke/6aM/NgQrJS2oVVAN7lMi32psLrJwFNwo7EdBH9Wd AVexDfSSRAS4IEexckZ9BOfXsQZMTHNUKmgYxbvQ0xt/hov1OjkdrWsOdR8A3lkWtnpneSwT0fN2 fQwAM2EcAepRGXAD89KWhl8Sqf3rO3k9/eXVT1BLAwQKAAAAAACHTuJAAAAAAAAAAAAAAAAABgAA AF9yZWxzL1BLAwQUAAAACACHTuJAihRmPNEAAACUAQAACwAAAF9yZWxzLy5yZWxzpZDBasMwDIbv g72D0X1xmsMYo04vo9Br6R7A2IpjGltGMtn69vMOg2X0tqN+oe8T//7wmRa1IkukbGDX9aAwO/Ix BwPvl+PTCyipNnu7UEYDNxQ4jI8P+zMutrYjmWMR1ShZDMy1lletxc2YrHRUMLfNRJxsbSMHXay7 2oB66Ptnzb8ZMG6Y6uQN8MkPoC630sx/2Ck6JqGpdo6SpmmK7h5VB7Zlju7INuEbuUazHLAa8Cwa B2pZ134EfV+/+6fe00c+47rVfoeM649Xb7ocvwBQSwMEFAAAAAgAh07iQH7m5SD3AAAA4QEAABMA AABbQ29udGVudF9UeXBlc10ueG1slZFBTsMwEEX3SNzB8hYlTrtACCXpgrRLQKgcYGRPEotkbHlM aG+Pk7YbRJFY2jP/vye73BzGQUwY2Dqq5CovpEDSzljqKvm+32UPUnAEMjA4wkoekeWmvr0p90eP LFKauJJ9jP5RKdY9jsC580hp0rowQkzH0CkP+gM6VOuiuFfaUUSKWZw7ZF022MLnEMX2kK5PJgEH luLptDizKgneD1ZDTKZqIvODkp0JeUouO9xbz3dJQ6pfCfPkOuCce0lPE6xB8QohPsOYNJQJrIz7 ooBT/nfJbDly5trWasybwE2KveF0sbrWjmvXOP3f8u2SunSr5YPqb1BLAQIUABQAAAAIAIdO4kB+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EgIAABMEAAAOAAAAAAAAAAEAIAAAADUBAABkcnMvZTJvRG9jLnhtbFBLBQYAAAAABgAGAFkB AAC5BQAAAAA= " o:spid="_x0000_s1026" o:spt="202" stroked="f" style="position:absolute;left:0pt;margin-top:0pt;height:144pt;width:144pt;mso-position-horizontal:right;mso-position-horizontal-relative:margin;mso-wrap-style:none;z-index:251659264;mso-width-relative:page;mso-height-relative:page;" type="#_x0000_t202">
                      <v:fill focussize="0,0" on="f"/>
                      <v:stroke on="f" weight="0.5pt"/>
                      <v:imagedata o:title=""/>
                      <o:lock aspectratio="f" v:ext="edit"/>
                      <v:textbox inset="0mm,0mm,0mm,0mm" style="mso-fit-shape-to-text:t;">
                        <w:txbxContent>
                          <w:p>
                            <w:pPr>
                              <w:pStyle w:val="4"/>
                              <w:ind w:right="180"/>
                              <w:jc w:val="right"/>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5"/>
      <w:jc w:val="right"/>
      <w:rPr>
        <w:rFonts w:asciiTheme="minorEastAsia" w:hAnsiTheme="minorEastAsia"/>
        <w:sz w:val="36"/>
      </w:rPr>
    </w:pPr>
    <w:sdt>
      <w:sdtPr>
        <w:rPr>
          <w:sz w:val="22"/>
        </w:rPr>
        <w:alias w:val="标题"/>
        <w:id w:val="664756013"/>
        <w:placeholder>
          <w:docPart w:val="825C7CBA1854408CB9B47338244D4F44"/>
        </w:placeholder>
        <w:text/>
      </w:sdtPr>
      <w:sdtEndPr>
        <w:rPr>
          <w:sz w:val="22"/>
        </w:rPr>
      </w:sdtEndPr>
      <w:sdtContent/>
    </w:sdt>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28F90EFC"/>
    <w:multiLevelType w:val="multilevel"/>
    <w:tmpl w:val="28F90EFC"/>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abstractNum w:abstractNumId="1">
    <w:nsid w:val="400E1368"/>
    <w:multiLevelType w:val="multilevel"/>
    <w:tmpl w:val="400E1368"/>
    <w:lvl w:ilvl="0" w:tentative="0">
      <w:start w:val="1"/>
      <w:numFmt w:val="decimal"/>
      <w:lvlText w:val="%1."/>
      <w:lvlJc w:val="left"/>
      <w:pPr>
        <w:ind w:hanging="420" w:left="780"/>
      </w:pPr>
      <w:rPr>
        <w:rFonts w:cstheme="minorBid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5BF45CAD"/>
    <w:multiLevelType w:val="multilevel"/>
    <w:tmpl w:val="5BF45CAD"/>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num w:numId="1">
    <w:abstractNumId w:val="2"/>
  </w:num>
  <w:num w:numId="2">
    <w:abstractNumId w:val="0"/>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43B5"/>
    <w:rsid w:val="00011842"/>
    <w:rsid w:val="00030873"/>
    <w:rsid w:val="000C0C72"/>
    <w:rsid w:val="000E2D09"/>
    <w:rsid w:val="000E77D5"/>
    <w:rsid w:val="000F2853"/>
    <w:rsid w:val="000F34A1"/>
    <w:rsid w:val="000F4A79"/>
    <w:rsid w:val="000F7DAD"/>
    <w:rsid w:val="00141A54"/>
    <w:rsid w:val="00175C82"/>
    <w:rsid w:val="001A0A2D"/>
    <w:rsid w:val="001B487D"/>
    <w:rsid w:val="001C7DA9"/>
    <w:rsid w:val="001D1814"/>
    <w:rsid w:val="001E14B3"/>
    <w:rsid w:val="001E2A12"/>
    <w:rsid w:val="001E7B63"/>
    <w:rsid w:val="002019D6"/>
    <w:rsid w:val="00202BFC"/>
    <w:rsid w:val="002045F0"/>
    <w:rsid w:val="0020776C"/>
    <w:rsid w:val="00226AE3"/>
    <w:rsid w:val="00235E01"/>
    <w:rsid w:val="00237E9B"/>
    <w:rsid w:val="00252FC3"/>
    <w:rsid w:val="0026250F"/>
    <w:rsid w:val="00282D0C"/>
    <w:rsid w:val="002A2F4C"/>
    <w:rsid w:val="002C4FDE"/>
    <w:rsid w:val="002C6A1E"/>
    <w:rsid w:val="002D764D"/>
    <w:rsid w:val="002E7175"/>
    <w:rsid w:val="002F0B5B"/>
    <w:rsid w:val="002F3987"/>
    <w:rsid w:val="0030339E"/>
    <w:rsid w:val="0033791F"/>
    <w:rsid w:val="003504E9"/>
    <w:rsid w:val="00350D34"/>
    <w:rsid w:val="0035350B"/>
    <w:rsid w:val="003605C9"/>
    <w:rsid w:val="003618BA"/>
    <w:rsid w:val="003832CB"/>
    <w:rsid w:val="00394B3B"/>
    <w:rsid w:val="003A64D9"/>
    <w:rsid w:val="003A6A6A"/>
    <w:rsid w:val="003B1614"/>
    <w:rsid w:val="003B6CBF"/>
    <w:rsid w:val="003C4294"/>
    <w:rsid w:val="003E10F2"/>
    <w:rsid w:val="003F18E8"/>
    <w:rsid w:val="003F32D2"/>
    <w:rsid w:val="00426432"/>
    <w:rsid w:val="00426E93"/>
    <w:rsid w:val="0046498D"/>
    <w:rsid w:val="00492CA6"/>
    <w:rsid w:val="004A38DD"/>
    <w:rsid w:val="004C3F2F"/>
    <w:rsid w:val="004F6F3A"/>
    <w:rsid w:val="00527299"/>
    <w:rsid w:val="005340B6"/>
    <w:rsid w:val="00540239"/>
    <w:rsid w:val="005419A3"/>
    <w:rsid w:val="00555FA0"/>
    <w:rsid w:val="0059042F"/>
    <w:rsid w:val="005A5FA4"/>
    <w:rsid w:val="005C319F"/>
    <w:rsid w:val="005F5CCB"/>
    <w:rsid w:val="00600EEB"/>
    <w:rsid w:val="00601260"/>
    <w:rsid w:val="00604529"/>
    <w:rsid w:val="00613BD0"/>
    <w:rsid w:val="00614797"/>
    <w:rsid w:val="00637BEF"/>
    <w:rsid w:val="00641DDB"/>
    <w:rsid w:val="00657ABF"/>
    <w:rsid w:val="006654E4"/>
    <w:rsid w:val="00665B42"/>
    <w:rsid w:val="00676F77"/>
    <w:rsid w:val="00685E79"/>
    <w:rsid w:val="006A2484"/>
    <w:rsid w:val="006A5A0C"/>
    <w:rsid w:val="006C5F40"/>
    <w:rsid w:val="006F7C0E"/>
    <w:rsid w:val="00706CB9"/>
    <w:rsid w:val="00726979"/>
    <w:rsid w:val="00737385"/>
    <w:rsid w:val="00754737"/>
    <w:rsid w:val="0075576B"/>
    <w:rsid w:val="00767B91"/>
    <w:rsid w:val="007A5124"/>
    <w:rsid w:val="007B26C6"/>
    <w:rsid w:val="007C43F3"/>
    <w:rsid w:val="007C4C60"/>
    <w:rsid w:val="007F1A17"/>
    <w:rsid w:val="007F2B92"/>
    <w:rsid w:val="00804A9C"/>
    <w:rsid w:val="00811041"/>
    <w:rsid w:val="00836B7D"/>
    <w:rsid w:val="00871713"/>
    <w:rsid w:val="00871CDB"/>
    <w:rsid w:val="00884629"/>
    <w:rsid w:val="00885A6B"/>
    <w:rsid w:val="008871E7"/>
    <w:rsid w:val="00893CA2"/>
    <w:rsid w:val="00896C17"/>
    <w:rsid w:val="008979F5"/>
    <w:rsid w:val="008A4131"/>
    <w:rsid w:val="008B5457"/>
    <w:rsid w:val="008B6C37"/>
    <w:rsid w:val="008D1B30"/>
    <w:rsid w:val="008E3EEE"/>
    <w:rsid w:val="008E5BB7"/>
    <w:rsid w:val="008F1F65"/>
    <w:rsid w:val="009023B7"/>
    <w:rsid w:val="00954D07"/>
    <w:rsid w:val="009927B1"/>
    <w:rsid w:val="009A4CCB"/>
    <w:rsid w:val="009B030A"/>
    <w:rsid w:val="009C2025"/>
    <w:rsid w:val="009E4B3F"/>
    <w:rsid w:val="009E6E96"/>
    <w:rsid w:val="009F4167"/>
    <w:rsid w:val="009F6968"/>
    <w:rsid w:val="00AA356E"/>
    <w:rsid w:val="00AD38A8"/>
    <w:rsid w:val="00B003A9"/>
    <w:rsid w:val="00B14B0D"/>
    <w:rsid w:val="00B209B8"/>
    <w:rsid w:val="00B35030"/>
    <w:rsid w:val="00B373A4"/>
    <w:rsid w:val="00B843B5"/>
    <w:rsid w:val="00B84503"/>
    <w:rsid w:val="00BC03A0"/>
    <w:rsid w:val="00BD34D7"/>
    <w:rsid w:val="00BD721D"/>
    <w:rsid w:val="00BE26A6"/>
    <w:rsid w:val="00C110E3"/>
    <w:rsid w:val="00C74424"/>
    <w:rsid w:val="00C761A8"/>
    <w:rsid w:val="00CC38F9"/>
    <w:rsid w:val="00CD53A3"/>
    <w:rsid w:val="00CD647B"/>
    <w:rsid w:val="00CF2C97"/>
    <w:rsid w:val="00D04417"/>
    <w:rsid w:val="00D455E6"/>
    <w:rsid w:val="00D4730B"/>
    <w:rsid w:val="00D519B6"/>
    <w:rsid w:val="00D74724"/>
    <w:rsid w:val="00D77578"/>
    <w:rsid w:val="00DA4480"/>
    <w:rsid w:val="00DA550D"/>
    <w:rsid w:val="00DA629F"/>
    <w:rsid w:val="00DB310B"/>
    <w:rsid w:val="00DB5A1A"/>
    <w:rsid w:val="00DC5B68"/>
    <w:rsid w:val="00DE3A01"/>
    <w:rsid w:val="00DF139D"/>
    <w:rsid w:val="00DF3386"/>
    <w:rsid w:val="00E070C5"/>
    <w:rsid w:val="00E20BBA"/>
    <w:rsid w:val="00E32F8D"/>
    <w:rsid w:val="00E37C3C"/>
    <w:rsid w:val="00E423CC"/>
    <w:rsid w:val="00E52B55"/>
    <w:rsid w:val="00E54DE5"/>
    <w:rsid w:val="00E65BC7"/>
    <w:rsid w:val="00E776C4"/>
    <w:rsid w:val="00E827A6"/>
    <w:rsid w:val="00E90272"/>
    <w:rsid w:val="00EC48FE"/>
    <w:rsid w:val="00ED42FB"/>
    <w:rsid w:val="00F02EFD"/>
    <w:rsid w:val="00F04859"/>
    <w:rsid w:val="00F06D80"/>
    <w:rsid w:val="00F25D61"/>
    <w:rsid w:val="00F37D24"/>
    <w:rsid w:val="00F65B3C"/>
    <w:rsid w:val="00FA4279"/>
    <w:rsid w:val="00FC5190"/>
    <w:rsid w:val="00FD08B5"/>
    <w:rsid w:val="00FE09C1"/>
    <w:rsid w:val="00FE40B6"/>
    <w:rsid w:val="071C1859"/>
    <w:rsid w:val="0FEE6D42"/>
    <w:rsid w:val="1EB7807B"/>
    <w:rsid w:val="1F3F2FFB"/>
    <w:rsid w:val="1F7F4ABE"/>
    <w:rsid w:val="1FBF52EC"/>
    <w:rsid w:val="1FFED367"/>
    <w:rsid w:val="22E23D47"/>
    <w:rsid w:val="23364674"/>
    <w:rsid w:val="27ED0C30"/>
    <w:rsid w:val="284B5F26"/>
    <w:rsid w:val="28BAA068"/>
    <w:rsid w:val="2DFAECD3"/>
    <w:rsid w:val="2EF9415E"/>
    <w:rsid w:val="2F7F513B"/>
    <w:rsid w:val="2F8D749D"/>
    <w:rsid w:val="332C6983"/>
    <w:rsid w:val="36F6A766"/>
    <w:rsid w:val="3B8749B1"/>
    <w:rsid w:val="3CFAC0CA"/>
    <w:rsid w:val="3CFF86E1"/>
    <w:rsid w:val="3DBDB24E"/>
    <w:rsid w:val="3E4F6A55"/>
    <w:rsid w:val="3EF57503"/>
    <w:rsid w:val="3F73FAD7"/>
    <w:rsid w:val="3F772C5F"/>
    <w:rsid w:val="3F7E440A"/>
    <w:rsid w:val="3F9A512C"/>
    <w:rsid w:val="534B7FE4"/>
    <w:rsid w:val="53F66B62"/>
    <w:rsid w:val="57CF6552"/>
    <w:rsid w:val="5AC6A4FB"/>
    <w:rsid w:val="5EFF7DF3"/>
    <w:rsid w:val="5EFFED26"/>
    <w:rsid w:val="5FB04DD0"/>
    <w:rsid w:val="5FFE2518"/>
    <w:rsid w:val="624E1015"/>
    <w:rsid w:val="687DD188"/>
    <w:rsid w:val="69D2187E"/>
    <w:rsid w:val="6B662AE2"/>
    <w:rsid w:val="6B883790"/>
    <w:rsid w:val="6B9EDD9C"/>
    <w:rsid w:val="6BBF061B"/>
    <w:rsid w:val="6BFD7414"/>
    <w:rsid w:val="6CFD997B"/>
    <w:rsid w:val="6DEFF961"/>
    <w:rsid w:val="6EBAD054"/>
    <w:rsid w:val="727F5A29"/>
    <w:rsid w:val="73D3618D"/>
    <w:rsid w:val="73FD7D93"/>
    <w:rsid w:val="74FF0EDB"/>
    <w:rsid w:val="773F4E1C"/>
    <w:rsid w:val="77DE01D1"/>
    <w:rsid w:val="77E55CB3"/>
    <w:rsid w:val="77E6E7CD"/>
    <w:rsid w:val="78FB0944"/>
    <w:rsid w:val="7AF61A7A"/>
    <w:rsid w:val="7BF5C49C"/>
    <w:rsid w:val="7EBF14F7"/>
    <w:rsid w:val="7ED715C8"/>
    <w:rsid w:val="7F5F50C0"/>
    <w:rsid w:val="7F66BB20"/>
    <w:rsid w:val="7F7247A7"/>
    <w:rsid w:val="7FB3930E"/>
    <w:rsid w:val="7FDC3CB3"/>
    <w:rsid w:val="7FFB1B61"/>
    <w:rsid w:val="85FDCBF6"/>
    <w:rsid w:val="87DF865E"/>
    <w:rsid w:val="87DFDA09"/>
    <w:rsid w:val="8FFC0113"/>
    <w:rsid w:val="974DB684"/>
    <w:rsid w:val="9BEF2368"/>
    <w:rsid w:val="A37D0E09"/>
    <w:rsid w:val="A6FF3AA3"/>
    <w:rsid w:val="AFDF9CF5"/>
    <w:rsid w:val="AFFB956F"/>
    <w:rsid w:val="AFFD18B7"/>
    <w:rsid w:val="B4A66DC1"/>
    <w:rsid w:val="B6F9EA78"/>
    <w:rsid w:val="BBDFDF0C"/>
    <w:rsid w:val="BCFE3749"/>
    <w:rsid w:val="BE3A7534"/>
    <w:rsid w:val="BEFE6BBA"/>
    <w:rsid w:val="BF5F8962"/>
    <w:rsid w:val="BFE6A5BF"/>
    <w:rsid w:val="BFF441EB"/>
    <w:rsid w:val="C6F7288B"/>
    <w:rsid w:val="C7FB6296"/>
    <w:rsid w:val="CA6F68A3"/>
    <w:rsid w:val="CF776249"/>
    <w:rsid w:val="D25F538F"/>
    <w:rsid w:val="D3C1D022"/>
    <w:rsid w:val="D5DDBEF5"/>
    <w:rsid w:val="D7AF534F"/>
    <w:rsid w:val="D7FF6BAA"/>
    <w:rsid w:val="DD8BFB0F"/>
    <w:rsid w:val="DED72489"/>
    <w:rsid w:val="DF7B6A2C"/>
    <w:rsid w:val="DFBFB6D7"/>
    <w:rsid w:val="DFED3CE3"/>
    <w:rsid w:val="E7F79874"/>
    <w:rsid w:val="EBFFF391"/>
    <w:rsid w:val="ECFD15ED"/>
    <w:rsid w:val="ED7D1151"/>
    <w:rsid w:val="EDFDE1CF"/>
    <w:rsid w:val="EEF906C6"/>
    <w:rsid w:val="EFD30007"/>
    <w:rsid w:val="EFFFB9F2"/>
    <w:rsid w:val="F4FBCB8C"/>
    <w:rsid w:val="F66D9690"/>
    <w:rsid w:val="F757CEBC"/>
    <w:rsid w:val="F79FD03E"/>
    <w:rsid w:val="F7B3F12D"/>
    <w:rsid w:val="F7FBEE01"/>
    <w:rsid w:val="F9FEA925"/>
    <w:rsid w:val="FB7DC163"/>
    <w:rsid w:val="FBDD49D6"/>
    <w:rsid w:val="FBF71A4D"/>
    <w:rsid w:val="FD2ECA74"/>
    <w:rsid w:val="FDB57070"/>
    <w:rsid w:val="FDBD24E0"/>
    <w:rsid w:val="FE5E16FF"/>
    <w:rsid w:val="FE6DD7EB"/>
    <w:rsid w:val="FEFCE155"/>
    <w:rsid w:val="FEFFDABE"/>
    <w:rsid w:val="FFBFD574"/>
    <w:rsid w:val="FFDCBA95"/>
    <w:rsid w:val="FFDEBC2E"/>
    <w:rsid w:val="FFDF1689"/>
    <w:rsid w:val="FFDFD6EA"/>
    <w:rsid w:val="FFE7427A"/>
    <w:rsid w:val="FFEBCB62"/>
    <w:rsid w:val="FFEC897F"/>
    <w:rsid w:val="FFEFF5F0"/>
    <w:rsid w:val="FFF976D6"/>
    <w:rsid w:val="FFF99DC8"/>
    <w:rsid w:val="FFFA843C"/>
    <w:rsid w:val="FFFFCFAE"/>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6" w:type="character">
    <w:name w:val="Default Paragraph Font"/>
    <w:unhideWhenUsed/>
    <w:qFormat/>
    <w:uiPriority w:val="1"/>
  </w:style>
  <w:style w:default="1" w:styleId="7" w:type="table">
    <w:name w:val="Normal Table"/>
    <w:unhideWhenUsed/>
    <w:qFormat/>
    <w:uiPriority w:val="99"/>
    <w:tblPr>
      <w:tblCellMar>
        <w:top w:type="dxa" w:w="0"/>
        <w:left w:type="dxa" w:w="108"/>
        <w:bottom w:type="dxa" w:w="0"/>
        <w:right w:type="dxa" w:w="108"/>
      </w:tblCellMar>
    </w:tblPr>
  </w:style>
  <w:style w:styleId="2" w:type="paragraph">
    <w:name w:val="Date"/>
    <w:basedOn w:val="1"/>
    <w:next w:val="1"/>
    <w:link w:val="11"/>
    <w:unhideWhenUsed/>
    <w:qFormat/>
    <w:uiPriority w:val="99"/>
    <w:pPr>
      <w:ind w:left="100" w:leftChars="2500"/>
    </w:pPr>
  </w:style>
  <w:style w:styleId="3" w:type="paragraph">
    <w:name w:val="Balloon Text"/>
    <w:basedOn w:val="1"/>
    <w:link w:val="9"/>
    <w:unhideWhenUsed/>
    <w:qFormat/>
    <w:uiPriority w:val="99"/>
    <w:rPr>
      <w:sz w:val="18"/>
      <w:szCs w:val="18"/>
    </w:rPr>
  </w:style>
  <w:style w:styleId="4" w:type="paragraph">
    <w:name w:val="footer"/>
    <w:basedOn w:val="1"/>
    <w:link w:val="13"/>
    <w:unhideWhenUsed/>
    <w:qFormat/>
    <w:uiPriority w:val="99"/>
    <w:pPr>
      <w:tabs>
        <w:tab w:pos="4153" w:val="center"/>
        <w:tab w:pos="8306" w:val="right"/>
      </w:tabs>
      <w:snapToGrid w:val="0"/>
      <w:jc w:val="left"/>
    </w:pPr>
    <w:rPr>
      <w:sz w:val="18"/>
      <w:szCs w:val="18"/>
    </w:rPr>
  </w:style>
  <w:style w:styleId="5" w:type="paragraph">
    <w:name w:val="header"/>
    <w:basedOn w:val="1"/>
    <w:link w:val="12"/>
    <w:unhideWhenUsed/>
    <w:qFormat/>
    <w:uiPriority w:val="99"/>
    <w:pPr>
      <w:pBdr>
        <w:bottom w:color="auto" w:space="1" w:sz="6" w:val="single"/>
      </w:pBdr>
      <w:tabs>
        <w:tab w:pos="4153" w:val="center"/>
        <w:tab w:pos="8306" w:val="right"/>
      </w:tabs>
      <w:snapToGrid w:val="0"/>
      <w:jc w:val="center"/>
    </w:pPr>
    <w:rPr>
      <w:sz w:val="18"/>
      <w:szCs w:val="18"/>
    </w:rPr>
  </w:style>
  <w:style w:styleId="8" w:type="table">
    <w:name w:val="Table Grid"/>
    <w:basedOn w:val="7"/>
    <w:qFormat/>
    <w:uiPriority w:val="5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9" w:type="character">
    <w:name w:val="批注框文本 字符"/>
    <w:basedOn w:val="6"/>
    <w:link w:val="3"/>
    <w:semiHidden/>
    <w:qFormat/>
    <w:uiPriority w:val="99"/>
    <w:rPr>
      <w:sz w:val="18"/>
      <w:szCs w:val="18"/>
    </w:rPr>
  </w:style>
  <w:style w:customStyle="1" w:styleId="10" w:type="paragraph">
    <w:name w:val="List Paragraph"/>
    <w:basedOn w:val="1"/>
    <w:qFormat/>
    <w:uiPriority w:val="34"/>
    <w:pPr>
      <w:ind w:firstLine="420" w:firstLineChars="200"/>
    </w:pPr>
  </w:style>
  <w:style w:customStyle="1" w:styleId="11" w:type="character">
    <w:name w:val="日期 字符"/>
    <w:basedOn w:val="6"/>
    <w:link w:val="2"/>
    <w:semiHidden/>
    <w:qFormat/>
    <w:uiPriority w:val="99"/>
  </w:style>
  <w:style w:customStyle="1" w:styleId="12" w:type="character">
    <w:name w:val="页眉 字符"/>
    <w:basedOn w:val="6"/>
    <w:link w:val="5"/>
    <w:qFormat/>
    <w:uiPriority w:val="99"/>
    <w:rPr>
      <w:sz w:val="18"/>
      <w:szCs w:val="18"/>
    </w:rPr>
  </w:style>
  <w:style w:customStyle="1" w:styleId="13" w:type="character">
    <w:name w:val="页脚 字符"/>
    <w:basedOn w:val="6"/>
    <w:link w:val="4"/>
    <w:qFormat/>
    <w:uiPriority w:val="99"/>
    <w:rPr>
      <w:sz w:val="18"/>
      <w:szCs w:val="18"/>
    </w:rPr>
  </w:style>
  <w:style w:customStyle="1" w:styleId="14" w:type="paragraph">
    <w:name w:val="p1"/>
    <w:basedOn w:val="1"/>
    <w:qFormat/>
    <w:uiPriority w:val="0"/>
    <w:pPr>
      <w:spacing w:after="0" w:afterAutospacing="0" w:before="0" w:beforeAutospacing="0" w:line="380" w:lineRule="atLeast"/>
      <w:ind w:left="0" w:right="0"/>
      <w:jc w:val="left"/>
    </w:pPr>
    <w:rPr>
      <w:rFonts w:ascii="Helvetica Neue" w:cs="Helvetica Neue" w:eastAsia="Helvetica Neue" w:hAnsi="Helvetica Neue"/>
      <w:color w:val="000000"/>
      <w:kern w:val="0"/>
      <w:sz w:val="26"/>
      <w:szCs w:val="26"/>
      <w:lang w:bidi="ar" w:eastAsia="zh-CN" w:val="en-US"/>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glossary/document.xml" Type="http://schemas.openxmlformats.org/officeDocument/2006/relationships/glossaryDocument"/><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glossary/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825C7CBA1854408CB9B47338244D4F44"/>
        <w:style w:val=""/>
        <w:category>
          <w:name w:val="常规"/>
          <w:gallery w:val="placeholder"/>
        </w:category>
        <w:types>
          <w:type w:val="bbPlcHdr"/>
        </w:types>
        <w:behaviors>
          <w:behavior w:val="content"/>
        </w:behaviors>
        <w:description w:val=""/>
        <w:guid w:val="{E4C4D303-C72C-4AC6-9489-16A8E482E4E5}"/>
      </w:docPartPr>
      <w:docPartBody>
        <w:p>
          <w:pPr>
            <w:pStyle w:val="4"/>
          </w:pPr>
          <w:r>
            <w:rPr>
              <w:color w:val="4F81BD" w:themeColor="accent1"/>
              <w:lang w:val="zh-CN"/>
              <w14:textFill>
                <w14:solidFill>
                  <w14:schemeClr w14:val="accent1"/>
                </w14:solidFill>
              </w14:textFill>
            </w:rPr>
            <w:t>[文档标题]</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glossary/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81C"/>
    <w:rsid w:val="001553E5"/>
    <w:rsid w:val="00184BBE"/>
    <w:rsid w:val="00726CC0"/>
    <w:rsid w:val="00787615"/>
    <w:rsid w:val="007B6CB4"/>
    <w:rsid w:val="0084481C"/>
    <w:rsid w:val="0094254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glossary/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heme="minorHAnsi" w:cstheme="minorBidi" w:eastAsiaTheme="minorEastAsia" w:hAnsiTheme="minorHAnsi"/>
      </w:rPr>
    </w:rPrDefault>
  </w:docDefaults>
  <w:latentStyles w:count="260" w:defLockedState="0" w:defQFormat="0" w:defSemiHidden="1" w:defUIPriority="99" w:defUnhideWhenUsed="1">
    <w:lsdException w:name="Normal" w:qFormat="1" w:semiHidden="0" w:uiPriority="0" w:unhideWhenUsed="0"/>
    <w:lsdException w:name="Default Paragraph Font" w:qFormat="1" w:semiHidden="0" w:uiPriority="1"/>
    <w:lsdException w:name="Normal Table" w:qFormat="1" w:semiHidden="0" w:uiPriority="99"/>
  </w:latentStyles>
  <w:style w:default="1" w:styleId="1" w:type="paragraph">
    <w:name w:val="Normal"/>
    <w:qFormat/>
    <w:uiPriority w:val="0"/>
    <w:pPr>
      <w:widowControl w:val="0"/>
      <w:jc w:val="both"/>
    </w:pPr>
    <w:rPr>
      <w:rFonts w:asciiTheme="minorHAnsi" w:cstheme="minorBidi" w:eastAsiaTheme="minorEastAsia" w:hAnsiTheme="minorHAnsi"/>
      <w:kern w:val="2"/>
      <w:sz w:val="21"/>
      <w:szCs w:val="22"/>
      <w:lang w:bidi="ar-SA" w:eastAsia="zh-CN" w:val="en-US"/>
    </w:rPr>
  </w:style>
  <w:style w:default="1" w:styleId="2" w:type="character">
    <w:name w:val="Default Paragraph Font"/>
    <w:unhideWhenUsed/>
    <w:qFormat/>
    <w:uiPriority w:val="1"/>
  </w:style>
  <w:style w:default="1" w:styleId="3" w:type="table">
    <w:name w:val="Normal Table"/>
    <w:unhideWhenUsed/>
    <w:qFormat/>
    <w:uiPriority w:val="99"/>
    <w:tblPr>
      <w:tblCellMar>
        <w:top w:type="dxa" w:w="0"/>
        <w:left w:type="dxa" w:w="108"/>
        <w:bottom w:type="dxa" w:w="0"/>
        <w:right w:type="dxa" w:w="108"/>
      </w:tblCellMar>
    </w:tblPr>
  </w:style>
  <w:style w:customStyle="1" w:styleId="4" w:type="paragraph">
    <w:name w:val="825C7CBA1854408CB9B47338244D4F44"/>
    <w:qFormat/>
    <w:uiPriority w:val="0"/>
    <w:pPr>
      <w:widowControl w:val="0"/>
      <w:jc w:val="both"/>
    </w:pPr>
    <w:rPr>
      <w:rFonts w:asciiTheme="minorHAnsi" w:cstheme="minorBidi" w:eastAsiaTheme="minorEastAsia" w:hAnsiTheme="minorHAnsi"/>
      <w:kern w:val="2"/>
      <w:sz w:val="21"/>
      <w:szCs w:val="22"/>
      <w:lang w:bidi="ar-SA" w:eastAsia="zh-CN" w:val="en-US"/>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231</Words>
  <Characters>1322</Characters>
  <Lines>11</Lines>
  <Paragraphs>3</Paragraphs>
  <ScaleCrop>false</ScaleCrop>
  <LinksUpToDate>false</LinksUpToDate>
  <CharactersWithSpaces>1550</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2018-10-28T19:31:00Z</dcterms:created>
  <dc:creator>admin</dc:creator>
  <cp:lastModifiedBy>wangrui</cp:lastModifiedBy>
  <cp:lastPrinted>2018-10-17T22:41:00Z</cp:lastPrinted>
  <dcterms:modified xsi:type="dcterms:W3CDTF">2021-06-15T15:31:22Z</dcterms:modified>
  <cp:revision>116</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5252019DB79249578BED8C45E3FF388C</vt:lpwstr>
  </property>
</Properties>
</file>