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天津恒实价格评估有限公司</w:t>
      </w:r>
      <w:r/>
    </w:p>
    <w:p>
      <w:pPr>
        <w:pStyle w:val="593"/>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侯路飞</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津RSH854</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侯路飞</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津恒实鉴字2021第0004号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津RSH854梅赛德斯奔驰WDDNG5EB小型轿车车辆技术鉴定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侯路飞</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柳海巎,张鹏,张鹏</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2021年01月05日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2021年01月15日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天津恒实价格评估有限公司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侯路飞</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侯路飞</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594"/>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593"/>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593"/>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594"/>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594"/>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594"/>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594"/>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津恒实鉴字2021第0004号</w:t>
      </w:r>
      <w:r/>
    </w:p>
    <w:p>
      <w:pPr>
        <w:pStyle w:val="594"/>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侯路飞</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津RSH854</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WDDNG5EB8CA423681</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594"/>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tbl>
      <w:tblPr>
        <w:tblStyle w:val="599"/>
        <w:tblpPr w:bottomFromText="0" w:horzAnchor="page" w:leftFromText="180" w:rightFromText="180" w:tblpXSpec="center" w:tblpY="616" w:topFromText="0" w:vertAnchor="text"/>
        <w:tblW w:type="pct" w:w="4875"/>
        <w:jc w:val="center"/>
        <w:tblBorders>
          <w:left w:color="FFFFFF" w:space="0" w:sz="4" w:val="single"/>
          <w:top w:color="FFFFFF" w:space="0" w:sz="4" w:val="single"/>
          <w:right w:color="FFFFFF" w:space="0" w:sz="4" w:val="single"/>
          <w:bottom w:color="FFFFFF" w:space="0" w:sz="4" w:val="single"/>
          <w:insideV w:color="FFFFFF" w:space="0" w:sz="4" w:val="single"/>
          <w:insideH w:color="FFFFFF" w:space="0" w:sz="4" w:val="single"/>
        </w:tblBorders>
        <w:tblLayout w:type="fixed"/>
        <w:tblCellMar>
          <w:left w:type="dxa" w:w="108"/>
          <w:top w:type="dxa" w:w="0"/>
          <w:right w:type="dxa" w:w="108"/>
          <w:bottom w:type="dxa" w:w="0"/>
        </w:tblCellMar>
        <w:tblLook w:firstColumn="1" w:firstRow="1" w:lastColumn="0" w:lastRow="0" w:noHBand="0" w:noVBand="1" w:val="04A0"/>
      </w:tblPr>
      <w:tblGrid>
        <w:gridCol w:w="1737"/>
        <w:gridCol w:w="2183"/>
        <w:gridCol w:w="1747"/>
        <w:gridCol w:w="2643"/>
      </w:tblGrid>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委托方：</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宋体" w:cs="宋体" w:eastAsia="宋体" w:hAnsi="宋体" w:hint="eastAsia"/>
                <w:sz w:val="30"/>
                <w:szCs w:val="30"/>
                <w:highlight w:val="none"/>
              </w:rPr>
              <w:rPr>
                <w:rFonts w:eastAsia="宋体" w:ascii="宋体"/>
              </w:rPr>
              <w:t xml:space="preserve">侯路飞</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联系电话：</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18810987247</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所有人：</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侯路飞</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使用性质：</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非营运</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lang w:eastAsia="zh-CN" w:val="en-US"/>
              </w:rPr>
              <w:t xml:space="preserve">车</w:t>
            </w:r>
            <w:r>
              <w:rPr>
                <w:rFonts w:ascii="宋体" w:cs="宋体" w:eastAsia="宋体" w:hAnsi="宋体" w:hint="eastAsia"/>
                <w:sz w:val="30"/>
                <w:szCs w:val="30"/>
                <w:highlight w:val="none"/>
              </w:rPr>
              <w:t xml:space="preserve">牌号码：</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津RSH854</w:t>
            </w:r>
            <w:r/>
          </w:p>
        </w:tc>
        <w:tc>
          <w:tcPr>
            <w:tcW w:type="pct" w:w="1051"/>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lang w:eastAsia="zh-CN"/>
              </w:rPr>
            </w:pPr>
            <w:r>
              <w:rPr>
                <w:rFonts w:ascii="宋体" w:cs="宋体" w:eastAsia="宋体" w:hAnsi="宋体" w:hint="eastAsia"/>
                <w:sz w:val="30"/>
                <w:szCs w:val="30"/>
                <w:highlight w:val="none"/>
              </w:rPr>
              <w:t xml:space="preserve">车辆类型</w:t>
            </w:r>
            <w:r>
              <w:rPr>
                <w:rFonts w:ascii="宋体" w:cs="宋体" w:eastAsia="宋体" w:hAnsi="宋体" w:hint="eastAsia"/>
                <w:sz w:val="30"/>
                <w:szCs w:val="30"/>
                <w:highlight w:val="none"/>
                <w:lang w:eastAsia="zh-CN"/>
              </w:rPr>
              <w:t xml:space="preserve">：</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小型轿车</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品牌型号：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梅赛德斯奔驰WDDNG5EB</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识别代号：</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WDDNG5EB8CA423681</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发动机号：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27294631922942</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登记日期：</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宋体" w:cs="宋体" w:eastAsia="宋体" w:hAnsi="宋体" w:hint="eastAsia"/>
                <w:sz w:val="30"/>
                <w:szCs w:val="30"/>
                <w:highlight w:val="none"/>
              </w:rPr>
              <w:rPr>
                <w:rFonts w:eastAsia="宋体" w:ascii="宋体"/>
              </w:rPr>
              <w:t xml:space="preserve">2011年09月09日</w:t>
            </w:r>
            <w:r/>
          </w:p>
        </w:tc>
      </w:tr>
    </w:tbl>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594"/>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2020年12月17日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1、《道路交通安全法》；</w:t>
      </w:r>
      <w:r/>
      <w:r>
        <w:rPr>
          <w:sz w:val="30"/>
        </w:rPr>
        <w:rPr>
          <w:rFonts w:eastAsia="宋体" w:ascii="宋体"/>
        </w:rPr>
        <w:br/>
        <w:t>2、《道路交通安全法实施条例》；</w:t>
      </w:r>
      <w:r>
        <w:rPr>
          <w:sz w:val="30"/>
        </w:rPr>
        <w:rPr>
          <w:rFonts w:eastAsia="宋体" w:ascii="宋体"/>
        </w:rPr>
        <w:br/>
        <w:t>3、《机动车强制报废标准规定》；</w:t>
      </w:r>
      <w:r>
        <w:rPr>
          <w:sz w:val="30"/>
        </w:rPr>
        <w:rPr>
          <w:rFonts w:eastAsia="宋体" w:ascii="宋体"/>
        </w:rPr>
        <w:br/>
        <w:t>4、《机动车登记规定》；</w:t>
      </w:r>
      <w:r>
        <w:rPr>
          <w:sz w:val="30"/>
        </w:rPr>
        <w:rPr>
          <w:rFonts w:eastAsia="宋体" w:ascii="宋体"/>
        </w:rPr>
        <w:br/>
        <w:t>5、其他法律、法规、政策文件等。</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2、《汽车维护、检测、诊断技术规范》（GB/T18344-2016）；</w:t>
      </w:r>
      <w:r>
        <w:rPr>
          <w:sz w:val="30"/>
        </w:rPr>
        <w:rPr>
          <w:rFonts w:eastAsia="宋体" w:ascii="宋体"/>
        </w:rPr>
        <w:br/>
        <w:t>3、其他相关国家 / 行业标准、技术规范等。</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1、委托协议/合同（津恒实鉴字2021第0004号）；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3、核实受伤部位及程度；</w:t>
      </w:r>
      <w:r>
        <w:rPr>
          <w:sz w:val="30"/>
        </w:rPr>
        <w:rPr>
          <w:rFonts w:eastAsia="宋体" w:ascii="宋体"/>
        </w:rPr>
        <w:br/>
        <w:t>4、确定相关更换部件及损坏程度；</w:t>
      </w:r>
      <w:r>
        <w:rPr>
          <w:sz w:val="30"/>
        </w:rPr>
        <w:rPr>
          <w:rFonts w:eastAsia="宋体" w:ascii="宋体"/>
        </w:rPr>
        <w:br/>
        <w:t>5、确定相关维修部位。</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双方事故，被鉴定车辆在事故中无责任，被鉴定车辆左前受损严重，气囊已弹开，左前轮及悬挂被装歪，前头配件有损，车辆已无法正常行驶移动。。</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现场查勘鉴定车辆-确定车辆损失维修及更换部位-确定维修方案-核算合理维修工期。</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1、鉴定车辆事故损失比较严重，需更换较多配件、钣金整形、机修以及电工相互配合及喷漆、清洁等项目。。</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1、综上所述，被鉴定车辆维修工艺比较复杂繁琐，结合实际损失情况综合计算，被鉴定车辆的维修工期鉴定为30天。【不含定损等其他因素造成的工期延误】。</w:t>
      </w:r>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2022年01月14日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594"/>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宋体" w:hAnsi="宋体" w:hint="eastAsia"/>
          <w:b/>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default"/>
          <w:color w:val="auto"/>
          <w:spacing w:val="0"/>
          <w:sz w:val="28"/>
          <w:szCs w:val="28"/>
          <w:highlight w:val="none"/>
          <w:lang w:eastAsia="zh-CN" w:val="en-US"/>
        </w:rPr>
        <w:br w:type="page"/>
      </w: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jc w:val="left"/>
        <w:keepLines w:val="false"/>
        <w:keepNext w:val="false"/>
        <w:shd w:color="auto" w:fill="auto" w:val="clear"/>
        <w:widowControl/>
        <w:rPr>
          <w:rFonts w:ascii="宋体" w:cs="宋体" w:eastAsia="宋体" w:hAnsi="宋体" w:hint="eastAsia"/>
          <w:b w:val="false"/>
          <w:bCs w:val="false"/>
          <w:sz w:val="30"/>
          <w:szCs w:val="30"/>
          <w:highlight w:val="none"/>
          <w:lang w:eastAsia="zh-CN" w:val="en-US"/>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鉴定评估人员：(签字)</w:t>
      </w:r>
      <w:r/>
    </w:p>
    <w:p>
      <w:pPr>
        <w:jc w:val="left"/>
        <w:keepLines w:val="false"/>
        <w:keepNext w:val="false"/>
        <w:shd w:color="auto" w:fill="auto" w:val="clear"/>
        <w:widowControl/>
        <w:rPr>
          <w:rFonts w:ascii="宋体" w:cs="宋体" w:eastAsia="宋体" w:hAnsi="宋体" w:hint="default"/>
          <w:b w:val="false"/>
          <w:bCs w:val="false"/>
          <w:sz w:val="30"/>
          <w:szCs w:val="30"/>
          <w:highlight w:val="none"/>
          <w:lang w:eastAsia="zh-CN" w:val="en-US"/>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（盖章）</w:t>
      </w:r>
      <w:r/>
    </w:p>
    <w:p>
      <w:pPr>
        <w:numPr>
          <w:ilvl w:val="0"/>
          <w:numId w:val="0"/>
        </w:numPr>
        <w:ind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highlight w:val="none"/>
          <w:lang w:eastAsia="zh-CN" w:val="en-US"/>
        </w:rPr>
      </w:pPr>
      <w:r>
        <w:rPr>
          <w:rFonts w:ascii="宋体" w:cs="宋体" w:eastAsia="宋体" w:hAnsi="宋体"/>
          <w:b w:val="false"/>
          <w:bCs w:val="false"/>
          <w:sz w:val="30"/>
          <w:szCs w:val="30"/>
          <w:highlight w:val="none"/>
          <w:lang w:eastAsia="zh-CN" w:val="en-US"/>
        </w:rPr>
      </w:r>
      <w:r/>
    </w:p>
    <w:p>
      <w:pPr>
        <w:numPr>
          <w:ilvl w:val="0"/>
          <w:numId w:val="0"/>
        </w:numPr>
        <w:ind w:firstLine="6000"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highlight w:val="none"/>
          <w:lang w:eastAsia="zh-CN" w:val="en-US"/>
        </w:rPr>
      </w:pPr>
      <w:r>
        <w:rPr>
          <w:rFonts w:ascii="宋体" w:cs="宋体" w:eastAsia="宋体" w:hAnsi="宋体"/>
          <w:b w:val="false"/>
          <w:bCs w:val="false"/>
          <w:sz w:val="30"/>
          <w:szCs w:val="30"/>
          <w:highlight w:val="none"/>
          <w:lang w:eastAsia="zh-CN" w:val="en-US"/>
        </w:rPr>
      </w:r>
      <w:r/>
    </w:p>
    <w:p>
      <w:pPr>
        <w:numPr>
          <w:ilvl w:val="0"/>
          <w:numId w:val="0"/>
        </w:numPr>
        <w:ind w:firstLine="6000" w:right="105"/>
        <w:jc w:val="right"/>
        <w:keepLines w:val="false"/>
        <w:keepNext w:val="false"/>
        <w:pageBreakBefore w:val="false"/>
        <w:spacing w:afterAutospacing="0" w:line="500" w:lineRule="exact"/>
        <w:shd w:color="auto" w:fill="auto" w:val="clear"/>
        <w:rPr>
          <w:rFonts w:ascii="宋体" w:cs="宋体" w:eastAsia="宋体" w:hAnsi="宋体" w:hint="eastAsia"/>
          <w:b w:val="false"/>
          <w:bCs w:val="false"/>
          <w:sz w:val="30"/>
          <w:szCs w:val="30"/>
          <w:highlight w:val="none"/>
          <w:lang w:eastAsia="zh-CN" w:val="en-US"/>
        </w:rPr>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ind w:firstLine="6300" w:right="105"/>
        <w:jc w:val="right"/>
        <w:keepLines w:val="false"/>
        <w:keepNext w:val="false"/>
        <w:pageBreakBefore w:val="false"/>
        <w:spacing w:afterAutospacing="0" w:line="500" w:lineRule="exact"/>
        <w:shd w:color="auto" w:fill="auto" w:val="clear"/>
        <w:rPr>
          <w:rFonts w:ascii="宋体" w:cs="宋体" w:eastAsia="宋体" w:hAnsi="宋体" w:hint="eastAsia"/>
          <w:sz w:val="30"/>
          <w:szCs w:val="30"/>
          <w:highlight w:val="none"/>
        </w:rPr>
      </w:pPr>
      <w:r>
        <w:rPr>
          <w:rFonts w:ascii="宋体" w:cs="宋体" w:eastAsia="宋体" w:hAnsi="宋体" w:hint="eastAsia"/>
          <w:b w:val="false"/>
          <w:bCs w:val="false"/>
          <w:sz w:val="30"/>
          <w:szCs w:val="30"/>
          <w:highlight w:val="none"/>
          <w:lang w:eastAsia="zh-CN" w:val="en-US"/>
        </w:rPr>
        <w:t xml:space="preserve">(盖章)</w:t>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2021年01月15日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false" id="2"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1" o:spid="_x0000_s1" o:spt="1" path=""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590"/>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false"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590"/>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false" id="4"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3" o:spid="_x0000_s3" o:spt="1" path=""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590"/>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false" id="6"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5" o:spid="_x0000_s5" o:spt="1" path=""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false" id="7"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6" o:spid="_x0000_s6" o:spt="1" path=""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allowOverlap="1" behindDoc="1" distB="0" distL="115200" distR="115200" distT="0" layoutInCell="1" locked="0" relativeHeight="251668480" simplePos="0">
                  <wp:simplePos x="0" y="0"/>
                  <wp:positionH relativeFrom="margin">
                    <wp:align>center</wp:align>
                  </wp:positionH>
                  <wp:positionV relativeFrom="margin">
                    <wp:align>center</wp:align>
                  </wp:positionV>
                  <wp:extent cx="6836123" cy="654456"/>
                  <wp:effectExtent b="0" l="0" r="0" t="0"/>
                  <wp:wrapNone/>
                  <wp:docPr hidden="false" id="1" name=""/>
                  <wp:cNvGraphicFramePr/>
                  <a:graphic>
                    <a:graphicData uri="http://schemas.microsoft.com/office/word/2010/wordprocessingShape">
                      <wps:wsp>
                        <wps:cNvSpPr/>
                        <wps:spPr bwMode="auto">
                          <a:xfrm rot="18899975">
                            <a:off x="0" y="0"/>
                            <a:ext cx="6836122" cy="654455"/>
                          </a:xfrm>
                          <a:prstGeom prst="rect">
                            <a:avLst/>
                          </a:prstGeom>
                          <a:noFill/>
                          <a:ln>
                            <a:noFill/>
                          </a:ln>
                        </wps:spPr>
                        <wps:txbx>
                          <w:txbxContent>
                            <w:p>
                              <w:pPr>
                                <w:ind w:firstLine="0" w:left="0" w:right="0"/>
                                <w:jc w:val="center"/>
                                <w:spacing w:after="0" w:before="0" w:line="240" w:lineRule="auto"/>
                                <w:rPr>
                                  <w:rFonts w:ascii="Arial" w:cs="Arial" w:eastAsia="Arial" w:hAnsi="Arial" w:hint="default"/>
                                  <w:b w:val="false"/>
                                  <w:i w:val="false"/>
                                  <w:strike w:val="false"/>
                                  <w:sz w:val="89"/>
                                  <w:u w:val="none"/>
                                  <w:lang w:val="zh"/>
                                  <w14:textFill>
                                    <w14:solidFill>
                                      <w14:srgbClr w14:val="C0C0C0">
                                        <w14:alpha w14:val="50000"/>
                                      </w14:srgbClr>
                                    </w14:solidFill>
                                  </w14:textFill>
                                </w:rPr>
                              </w:pPr>
                              <w:r>
                                <w:rPr>
                                  <w:rFonts w:ascii="Arial" w:cs="Arial" w:eastAsia="Arial" w:hAnsi="Arial" w:hint="default"/>
                                  <w:b w:val="false"/>
                                  <w:i w:val="false"/>
                                  <w:strike w:val="false"/>
                                  <w:sz w:val="89"/>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89"/>
                                  <w:u w:val="none"/>
                                  <w:lang w:val="zh"/>
                                  <w14:textFill>
                                    <w14:solidFill>
                                      <w14:srgbClr w14:val="C0C0C0">
                                        <w14:alpha w14:val="50000"/>
                                      </w14:srgbClr>
                                    </w14:solidFill>
                                  </w14:textFill>
                                </w:rPr>
                              </w:r>
                            </w:p>
                          </w:txbxContent>
                        </wps:txbx>
                        <wps:bodyPr anchor="ctr" anchorCtr="0" bIns="0" compatLnSpc="1" forceAA="0" fromWordArt="0" horzOverflow="clip" lIns="0" numCol="1" rIns="0" rot="0" rtlCol="0" spcCol="0" spcFirstLastPara="0" tIns="0" upright="0" vert="horz" vertOverflow="overflow" wrap="square"/>
                      </wps:wsp>
                    </a:graphicData>
                  </a:graphic>
                </wp:anchor>
              </w:drawing>
            </mc:Choice>
            <mc:Fallback>
              <w:pict>
                <v:shape coordsize="100000,100000" filled="f" id="shape 0" o:spid="_x0000_s0" o:spt="1" path=""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538.3pt;height:51.5pt;rotation:314;v-text-anchor:middle;">
                  <v:path textboxrect="0,0,0,0"/>
                  <v:textbox>
                    <w:txbxContent>
                      <w:p>
                        <w:pPr>
                          <w:ind w:firstLine="0" w:left="0" w:right="0"/>
                          <w:jc w:val="center"/>
                          <w:spacing w:after="0" w:before="0" w:line="240" w:lineRule="auto"/>
                          <w:rPr>
                            <w:rFonts w:ascii="Arial" w:cs="Arial" w:eastAsia="Arial" w:hAnsi="Arial" w:hint="default"/>
                            <w:b w:val="false"/>
                            <w:i w:val="false"/>
                            <w:strike w:val="false"/>
                            <w:sz w:val="89"/>
                            <w:u w:val="none"/>
                            <w:lang w:val="zh"/>
                            <w14:textFill>
                              <w14:solidFill>
                                <w14:srgbClr w14:val="C0C0C0">
                                  <w14:alpha w14:val="50000"/>
                                </w14:srgbClr>
                              </w14:solidFill>
                            </w14:textFill>
                          </w:rPr>
                        </w:pPr>
                        <w:r>
                          <w:rPr>
                            <w:rFonts w:ascii="Arial" w:cs="Arial" w:eastAsia="Arial" w:hAnsi="Arial" w:hint="default"/>
                            <w:b w:val="false"/>
                            <w:i w:val="false"/>
                            <w:strike w:val="false"/>
                            <w:sz w:val="89"/>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89"/>
                            <w:u w:val="none"/>
                            <w:lang w:val="zh"/>
                            <w14:textFill>
                              <w14:solidFill>
                                <w14:srgbClr w14:val="C0C0C0">
                                  <w14:alpha w14:val="50000"/>
                                </w14:srgbClr>
                              </w14:solidFill>
                            </w14:textFill>
                          </w:rPr>
                        </w:r>
                      </w:p>
                    </w:txbxContent>
                  </v:textbox>
                </v:shape>
              </w:pict>
            </mc:Fallback>
          </mc:AlternateContent>
        </w:r>
        <w:r/>
      </w:p>
    </w:sdtContent>
  </w:sdt>
  <w:p>
    <w:pPr>
      <w:pStyle w:val="591"/>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83"/>
    <w:next w:val="583"/>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85"/>
    <w:link w:val="11"/>
    <w:uiPriority w:val="9"/>
    <w:rPr>
      <w:rFonts w:ascii="Arial" w:cs="Arial" w:eastAsia="Arial" w:hAnsi="Arial"/>
      <w:sz w:val="40"/>
      <w:szCs w:val="40"/>
    </w:rPr>
  </w:style>
  <w:style w:styleId="14" w:type="character">
    <w:name w:val="Heading 2 Char"/>
    <w:basedOn w:val="585"/>
    <w:link w:val="584"/>
    <w:uiPriority w:val="9"/>
    <w:rPr>
      <w:rFonts w:ascii="Arial" w:cs="Arial" w:eastAsia="Arial" w:hAnsi="Arial"/>
      <w:sz w:val="34"/>
    </w:rPr>
  </w:style>
  <w:style w:styleId="15" w:type="paragraph">
    <w:name w:val="Heading 3"/>
    <w:basedOn w:val="583"/>
    <w:next w:val="583"/>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85"/>
    <w:link w:val="15"/>
    <w:uiPriority w:val="9"/>
    <w:rPr>
      <w:rFonts w:ascii="Arial" w:cs="Arial" w:eastAsia="Arial" w:hAnsi="Arial"/>
      <w:sz w:val="30"/>
      <w:szCs w:val="30"/>
    </w:rPr>
  </w:style>
  <w:style w:styleId="17" w:type="paragraph">
    <w:name w:val="Heading 4"/>
    <w:basedOn w:val="583"/>
    <w:next w:val="583"/>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85"/>
    <w:link w:val="17"/>
    <w:uiPriority w:val="9"/>
    <w:rPr>
      <w:rFonts w:ascii="Arial" w:cs="Arial" w:eastAsia="Arial" w:hAnsi="Arial"/>
      <w:b/>
      <w:bCs/>
      <w:sz w:val="26"/>
      <w:szCs w:val="26"/>
    </w:rPr>
  </w:style>
  <w:style w:styleId="19" w:type="paragraph">
    <w:name w:val="Heading 5"/>
    <w:basedOn w:val="583"/>
    <w:next w:val="583"/>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85"/>
    <w:link w:val="19"/>
    <w:uiPriority w:val="9"/>
    <w:rPr>
      <w:rFonts w:ascii="Arial" w:cs="Arial" w:eastAsia="Arial" w:hAnsi="Arial"/>
      <w:b/>
      <w:bCs/>
      <w:sz w:val="24"/>
      <w:szCs w:val="24"/>
    </w:rPr>
  </w:style>
  <w:style w:styleId="21" w:type="paragraph">
    <w:name w:val="Heading 6"/>
    <w:basedOn w:val="583"/>
    <w:next w:val="583"/>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85"/>
    <w:link w:val="21"/>
    <w:uiPriority w:val="9"/>
    <w:rPr>
      <w:rFonts w:ascii="Arial" w:cs="Arial" w:eastAsia="Arial" w:hAnsi="Arial"/>
      <w:b/>
      <w:bCs/>
      <w:sz w:val="22"/>
      <w:szCs w:val="22"/>
    </w:rPr>
  </w:style>
  <w:style w:styleId="23" w:type="paragraph">
    <w:name w:val="Heading 7"/>
    <w:basedOn w:val="583"/>
    <w:next w:val="583"/>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85"/>
    <w:link w:val="23"/>
    <w:uiPriority w:val="9"/>
    <w:rPr>
      <w:rFonts w:ascii="Arial" w:cs="Arial" w:eastAsia="Arial" w:hAnsi="Arial"/>
      <w:b/>
      <w:bCs/>
      <w:i/>
      <w:iCs/>
      <w:sz w:val="22"/>
      <w:szCs w:val="22"/>
    </w:rPr>
  </w:style>
  <w:style w:styleId="25" w:type="paragraph">
    <w:name w:val="Heading 8"/>
    <w:basedOn w:val="583"/>
    <w:next w:val="583"/>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85"/>
    <w:link w:val="25"/>
    <w:uiPriority w:val="9"/>
    <w:rPr>
      <w:rFonts w:ascii="Arial" w:cs="Arial" w:eastAsia="Arial" w:hAnsi="Arial"/>
      <w:i/>
      <w:iCs/>
      <w:sz w:val="22"/>
      <w:szCs w:val="22"/>
    </w:rPr>
  </w:style>
  <w:style w:styleId="27" w:type="paragraph">
    <w:name w:val="Heading 9"/>
    <w:basedOn w:val="583"/>
    <w:next w:val="583"/>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85"/>
    <w:link w:val="27"/>
    <w:uiPriority w:val="9"/>
    <w:rPr>
      <w:rFonts w:ascii="Arial" w:cs="Arial" w:eastAsia="Arial" w:hAnsi="Arial"/>
      <w:i/>
      <w:iCs/>
      <w:sz w:val="21"/>
      <w:szCs w:val="21"/>
    </w:rPr>
  </w:style>
  <w:style w:styleId="29" w:type="paragraph">
    <w:name w:val="List Paragraph"/>
    <w:basedOn w:val="583"/>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83"/>
    <w:next w:val="583"/>
    <w:link w:val="33"/>
    <w:qFormat/>
    <w:uiPriority w:val="10"/>
    <w:rPr>
      <w:sz w:val="48"/>
      <w:szCs w:val="48"/>
    </w:rPr>
    <w:pPr>
      <w:contextualSpacing w:val="true"/>
      <w:spacing w:after="200" w:before="300"/>
    </w:pPr>
  </w:style>
  <w:style w:styleId="33" w:type="character">
    <w:name w:val="Title Char"/>
    <w:basedOn w:val="585"/>
    <w:link w:val="32"/>
    <w:uiPriority w:val="10"/>
    <w:rPr>
      <w:sz w:val="48"/>
      <w:szCs w:val="48"/>
    </w:rPr>
  </w:style>
  <w:style w:styleId="34" w:type="paragraph">
    <w:name w:val="Subtitle"/>
    <w:basedOn w:val="583"/>
    <w:next w:val="583"/>
    <w:link w:val="35"/>
    <w:qFormat/>
    <w:uiPriority w:val="11"/>
    <w:rPr>
      <w:sz w:val="24"/>
      <w:szCs w:val="24"/>
    </w:rPr>
    <w:pPr>
      <w:spacing w:after="200" w:before="200"/>
    </w:pPr>
  </w:style>
  <w:style w:styleId="35" w:type="character">
    <w:name w:val="Subtitle Char"/>
    <w:basedOn w:val="585"/>
    <w:link w:val="34"/>
    <w:uiPriority w:val="11"/>
    <w:rPr>
      <w:sz w:val="24"/>
      <w:szCs w:val="24"/>
    </w:rPr>
  </w:style>
  <w:style w:styleId="36" w:type="paragraph">
    <w:name w:val="Quote"/>
    <w:basedOn w:val="583"/>
    <w:next w:val="583"/>
    <w:link w:val="37"/>
    <w:qFormat/>
    <w:uiPriority w:val="29"/>
    <w:rPr>
      <w:i/>
    </w:rPr>
    <w:pPr>
      <w:ind w:left="720" w:right="720"/>
    </w:pPr>
  </w:style>
  <w:style w:styleId="37" w:type="character">
    <w:name w:val="Quote Char"/>
    <w:link w:val="36"/>
    <w:uiPriority w:val="29"/>
    <w:rPr>
      <w:i/>
    </w:rPr>
  </w:style>
  <w:style w:styleId="38" w:type="paragraph">
    <w:name w:val="Intense Quote"/>
    <w:basedOn w:val="583"/>
    <w:next w:val="583"/>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85"/>
    <w:link w:val="591"/>
    <w:uiPriority w:val="99"/>
  </w:style>
  <w:style w:styleId="43" w:type="character">
    <w:name w:val="Footer Char"/>
    <w:basedOn w:val="585"/>
    <w:link w:val="590"/>
    <w:uiPriority w:val="99"/>
  </w:style>
  <w:style w:styleId="44" w:type="paragraph">
    <w:name w:val="Caption"/>
    <w:basedOn w:val="583"/>
    <w:next w:val="583"/>
    <w:qFormat/>
    <w:uiPriority w:val="35"/>
    <w:semiHidden/>
    <w:unhideWhenUsed/>
    <w:rPr>
      <w:b/>
      <w:bCs/>
      <w:color w:themeColor="accent1" w:val="4F81BD"/>
      <w:sz w:val="18"/>
      <w:szCs w:val="18"/>
    </w:rPr>
    <w:pPr>
      <w:spacing w:line="276" w:lineRule="auto"/>
    </w:pPr>
  </w:style>
  <w:style w:styleId="45" w:type="character">
    <w:name w:val="Caption Char"/>
    <w:basedOn w:val="44"/>
    <w:link w:val="590"/>
    <w:uiPriority w:val="99"/>
  </w:style>
  <w:style w:styleId="47" w:type="table">
    <w:name w:val="Table Grid Light"/>
    <w:basedOn w:val="58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8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8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8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8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8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8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8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8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8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8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8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8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8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8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8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8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8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8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8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8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8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8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8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8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8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8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8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8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8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8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8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8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90" w:type="table">
    <w:name w:val="Grid Table 6 Colorful - Accent 2"/>
    <w:basedOn w:val="58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91" w:type="table">
    <w:name w:val="Grid Table 6 Colorful - Accent 3"/>
    <w:basedOn w:val="58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92" w:type="table">
    <w:name w:val="Grid Table 6 Colorful - Accent 4"/>
    <w:basedOn w:val="58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93" w:type="table">
    <w:name w:val="Grid Table 6 Colorful - Accent 5"/>
    <w:basedOn w:val="58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4" w:type="table">
    <w:name w:val="Grid Table 6 Colorful - Accent 6"/>
    <w:basedOn w:val="58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5" w:type="table">
    <w:name w:val="Grid Table 7 Colorful"/>
    <w:basedOn w:val="58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8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E70A3"/>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E70A3"/>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8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9C3A37"/>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9C3A37"/>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8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5C702F"/>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5C702F"/>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8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664F82"/>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664F82"/>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8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66777"/>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66777"/>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8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B05307"/>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B05307"/>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8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8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8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8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8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8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8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8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8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8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8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8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8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8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8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8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8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8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8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8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8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8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8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8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8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8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8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8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8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8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8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8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8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8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8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8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8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139" w:type="table">
    <w:name w:val="List Table 6 Colorful - Accent 2"/>
    <w:basedOn w:val="58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140" w:type="table">
    <w:name w:val="List Table 6 Colorful - Accent 3"/>
    <w:basedOn w:val="58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141" w:type="table">
    <w:name w:val="List Table 6 Colorful - Accent 4"/>
    <w:basedOn w:val="58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142" w:type="table">
    <w:name w:val="List Table 6 Colorful - Accent 5"/>
    <w:basedOn w:val="58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143" w:type="table">
    <w:name w:val="List Table 6 Colorful - Accent 6"/>
    <w:basedOn w:val="58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144" w:type="table">
    <w:name w:val="List Table 7 Colorful"/>
    <w:basedOn w:val="58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8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A4B71"/>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A4B71"/>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A4B71"/>
        <w:sz w:val="22"/>
      </w:rPr>
    </w:tblStylePr>
  </w:style>
  <w:style w:styleId="146" w:type="table">
    <w:name w:val="List Table 7 Colorful - Accent 2"/>
    <w:basedOn w:val="58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9C3A37"/>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9C3A37"/>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9C3A37"/>
        <w:sz w:val="22"/>
      </w:rPr>
    </w:tblStylePr>
  </w:style>
  <w:style w:styleId="147" w:type="table">
    <w:name w:val="List Table 7 Colorful - Accent 3"/>
    <w:basedOn w:val="58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C983F"/>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C983F"/>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C983F"/>
        <w:sz w:val="22"/>
      </w:rPr>
    </w:tblStylePr>
  </w:style>
  <w:style w:styleId="148" w:type="table">
    <w:name w:val="List Table 7 Colorful - Accent 4"/>
    <w:basedOn w:val="58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664F82"/>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664F82"/>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664F82"/>
        <w:sz w:val="22"/>
      </w:rPr>
    </w:tblStylePr>
  </w:style>
  <w:style w:styleId="149" w:type="table">
    <w:name w:val="List Table 7 Colorful - Accent 5"/>
    <w:basedOn w:val="58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338AA0"/>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338AA0"/>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338AA0"/>
        <w:sz w:val="22"/>
      </w:rPr>
    </w:tblStylePr>
  </w:style>
  <w:style w:styleId="150" w:type="table">
    <w:name w:val="List Table 7 Colorful - Accent 6"/>
    <w:basedOn w:val="58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D9680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D9680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D9680C"/>
        <w:sz w:val="22"/>
      </w:rPr>
    </w:tblStylePr>
  </w:style>
  <w:style w:styleId="151" w:type="table">
    <w:name w:val="Lined - Accent"/>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8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8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8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8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8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8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8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8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8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8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8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8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8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8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4" w:type="character">
    <w:name w:val="Footnote Text Char"/>
    <w:link w:val="592"/>
    <w:uiPriority w:val="99"/>
    <w:rPr>
      <w:sz w:val="18"/>
    </w:rPr>
  </w:style>
  <w:style w:styleId="177" w:type="character">
    <w:name w:val="Endnote Text Char"/>
    <w:link w:val="588"/>
    <w:uiPriority w:val="99"/>
    <w:rPr>
      <w:sz w:val="20"/>
    </w:rPr>
  </w:style>
  <w:style w:styleId="179" w:type="paragraph">
    <w:name w:val="toc 1"/>
    <w:basedOn w:val="583"/>
    <w:next w:val="583"/>
    <w:uiPriority w:val="39"/>
    <w:unhideWhenUsed/>
    <w:pPr>
      <w:ind w:firstLine="0" w:left="0" w:right="0"/>
      <w:spacing w:after="57"/>
    </w:pPr>
  </w:style>
  <w:style w:styleId="180" w:type="paragraph">
    <w:name w:val="toc 2"/>
    <w:basedOn w:val="583"/>
    <w:next w:val="583"/>
    <w:uiPriority w:val="39"/>
    <w:unhideWhenUsed/>
    <w:pPr>
      <w:ind w:firstLine="0" w:left="283" w:right="0"/>
      <w:spacing w:after="57"/>
    </w:pPr>
  </w:style>
  <w:style w:styleId="181" w:type="paragraph">
    <w:name w:val="toc 3"/>
    <w:basedOn w:val="583"/>
    <w:next w:val="583"/>
    <w:uiPriority w:val="39"/>
    <w:unhideWhenUsed/>
    <w:pPr>
      <w:ind w:firstLine="0" w:left="567" w:right="0"/>
      <w:spacing w:after="57"/>
    </w:pPr>
  </w:style>
  <w:style w:styleId="182" w:type="paragraph">
    <w:name w:val="toc 4"/>
    <w:basedOn w:val="583"/>
    <w:next w:val="583"/>
    <w:uiPriority w:val="39"/>
    <w:unhideWhenUsed/>
    <w:pPr>
      <w:ind w:firstLine="0" w:left="850" w:right="0"/>
      <w:spacing w:after="57"/>
    </w:pPr>
  </w:style>
  <w:style w:styleId="183" w:type="paragraph">
    <w:name w:val="toc 5"/>
    <w:basedOn w:val="583"/>
    <w:next w:val="583"/>
    <w:uiPriority w:val="39"/>
    <w:unhideWhenUsed/>
    <w:pPr>
      <w:ind w:firstLine="0" w:left="1134" w:right="0"/>
      <w:spacing w:after="57"/>
    </w:pPr>
  </w:style>
  <w:style w:styleId="184" w:type="paragraph">
    <w:name w:val="toc 6"/>
    <w:basedOn w:val="583"/>
    <w:next w:val="583"/>
    <w:uiPriority w:val="39"/>
    <w:unhideWhenUsed/>
    <w:pPr>
      <w:ind w:firstLine="0" w:left="1417" w:right="0"/>
      <w:spacing w:after="57"/>
    </w:pPr>
  </w:style>
  <w:style w:styleId="185" w:type="paragraph">
    <w:name w:val="toc 7"/>
    <w:basedOn w:val="583"/>
    <w:next w:val="583"/>
    <w:uiPriority w:val="39"/>
    <w:unhideWhenUsed/>
    <w:pPr>
      <w:ind w:firstLine="0" w:left="1701" w:right="0"/>
      <w:spacing w:after="57"/>
    </w:pPr>
  </w:style>
  <w:style w:styleId="186" w:type="paragraph">
    <w:name w:val="toc 8"/>
    <w:basedOn w:val="583"/>
    <w:next w:val="583"/>
    <w:uiPriority w:val="39"/>
    <w:unhideWhenUsed/>
    <w:pPr>
      <w:ind w:firstLine="0" w:left="1984" w:right="0"/>
      <w:spacing w:after="57"/>
    </w:pPr>
  </w:style>
  <w:style w:styleId="187" w:type="paragraph">
    <w:name w:val="toc 9"/>
    <w:basedOn w:val="583"/>
    <w:next w:val="583"/>
    <w:uiPriority w:val="39"/>
    <w:unhideWhenUsed/>
    <w:pPr>
      <w:ind w:firstLine="0" w:left="2268" w:right="0"/>
      <w:spacing w:after="57"/>
    </w:pPr>
  </w:style>
  <w:style w:styleId="188" w:type="paragraph">
    <w:name w:val="TOC Heading"/>
    <w:uiPriority w:val="39"/>
    <w:unhideWhenUsed/>
  </w:style>
  <w:style w:default="1" w:styleId="583"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584" w:type="paragraph">
    <w:name w:val="Heading 2"/>
    <w:basedOn w:val="583"/>
    <w:next w:val="583"/>
    <w:link w:val="600"/>
    <w:qFormat/>
    <w:uiPriority w:val="0"/>
    <w:rPr>
      <w:rFonts w:ascii="Arial" w:eastAsia="黑体" w:hAnsi="Arial"/>
      <w:b/>
      <w:bCs/>
      <w:sz w:val="32"/>
      <w:szCs w:val="32"/>
    </w:rPr>
    <w:pPr>
      <w:jc w:val="left"/>
      <w:keepLines/>
      <w:keepNext/>
      <w:spacing w:after="260" w:before="260" w:line="416" w:lineRule="auto"/>
      <w:widowControl/>
      <w:outlineLvl w:val="1"/>
    </w:pPr>
  </w:style>
  <w:style w:default="1" w:styleId="585" w:type="character">
    <w:name w:val="Default Paragraph Font"/>
    <w:qFormat/>
    <w:uiPriority w:val="0"/>
  </w:style>
  <w:style w:default="1" w:styleId="586" w:type="table">
    <w:name w:val="Normal Table"/>
    <w:qFormat/>
    <w:uiPriority w:val="0"/>
    <w:semiHidden/>
    <w:tblPr>
      <w:tblCellMar>
        <w:left w:type="dxa" w:w="108"/>
        <w:top w:type="dxa" w:w="0"/>
        <w:right w:type="dxa" w:w="108"/>
        <w:bottom w:type="dxa" w:w="0"/>
      </w:tblCellMar>
    </w:tblPr>
  </w:style>
  <w:style w:styleId="587" w:type="paragraph">
    <w:name w:val="Date"/>
    <w:basedOn w:val="583"/>
    <w:next w:val="583"/>
    <w:qFormat/>
    <w:uiPriority w:val="0"/>
    <w:pPr>
      <w:ind w:left="100"/>
    </w:pPr>
  </w:style>
  <w:style w:styleId="588" w:type="paragraph">
    <w:name w:val="endnote text"/>
    <w:basedOn w:val="583"/>
    <w:link w:val="601"/>
    <w:qFormat/>
    <w:uiPriority w:val="0"/>
    <w:pPr>
      <w:jc w:val="left"/>
    </w:pPr>
  </w:style>
  <w:style w:styleId="589" w:type="paragraph">
    <w:name w:val="Balloon Text"/>
    <w:basedOn w:val="583"/>
    <w:qFormat/>
    <w:uiPriority w:val="0"/>
    <w:rPr>
      <w:sz w:val="18"/>
      <w:szCs w:val="18"/>
    </w:rPr>
  </w:style>
  <w:style w:styleId="590" w:type="paragraph">
    <w:name w:val="Footer"/>
    <w:basedOn w:val="583"/>
    <w:link w:val="602"/>
    <w:qFormat/>
    <w:uiPriority w:val="99"/>
    <w:rPr>
      <w:sz w:val="18"/>
      <w:szCs w:val="18"/>
    </w:rPr>
    <w:pPr>
      <w:jc w:val="left"/>
      <w:tabs>
        <w:tab w:leader="none" w:pos="4153" w:val="center"/>
        <w:tab w:leader="none" w:pos="8306" w:val="right"/>
      </w:tabs>
    </w:pPr>
  </w:style>
  <w:style w:styleId="591" w:type="paragraph">
    <w:name w:val="Header"/>
    <w:basedOn w:val="583"/>
    <w:link w:val="603"/>
    <w:qFormat/>
    <w:uiPriority w:val="99"/>
    <w:rPr>
      <w:sz w:val="18"/>
      <w:szCs w:val="18"/>
    </w:rPr>
    <w:pPr>
      <w:jc w:val="center"/>
      <w:tabs>
        <w:tab w:leader="none" w:pos="4153" w:val="center"/>
        <w:tab w:leader="none" w:pos="8306" w:val="right"/>
      </w:tabs>
      <w:pBdr>
        <w:bottom w:color="auto" w:space="1" w:sz="6" w:val="single"/>
      </w:pBdr>
    </w:pPr>
  </w:style>
  <w:style w:styleId="592" w:type="paragraph">
    <w:name w:val="footnote text"/>
    <w:basedOn w:val="583"/>
    <w:link w:val="604"/>
    <w:qFormat/>
    <w:uiPriority w:val="0"/>
    <w:rPr>
      <w:sz w:val="18"/>
      <w:szCs w:val="18"/>
    </w:rPr>
    <w:pPr>
      <w:jc w:val="left"/>
    </w:pPr>
  </w:style>
  <w:style w:styleId="593" w:type="paragraph">
    <w:name w:val="HTML Preformatted"/>
    <w:basedOn w:val="583"/>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94" w:type="paragraph">
    <w:name w:val="Normal (Web)"/>
    <w:basedOn w:val="583"/>
    <w:qFormat/>
    <w:uiPriority w:val="0"/>
    <w:rPr>
      <w:sz w:val="24"/>
      <w:lang w:bidi="ar" w:eastAsia="zh-CN" w:val="en-US"/>
    </w:rPr>
    <w:pPr>
      <w:ind w:left="0" w:right="0"/>
      <w:jc w:val="left"/>
      <w:spacing w:after="100" w:afterAutospacing="1" w:before="100" w:beforeAutospacing="1"/>
    </w:pPr>
  </w:style>
  <w:style w:styleId="595" w:type="character">
    <w:name w:val="endnote reference"/>
    <w:qFormat/>
    <w:uiPriority w:val="0"/>
    <w:rPr>
      <w:vertAlign w:val="superscript"/>
    </w:rPr>
  </w:style>
  <w:style w:styleId="596" w:type="character">
    <w:name w:val="page number"/>
    <w:qFormat/>
    <w:uiPriority w:val="99"/>
    <w:unhideWhenUsed/>
    <w:rPr>
      <w:rFonts w:cs="Times New Roman" w:eastAsia="宋体"/>
      <w:sz w:val="22"/>
      <w:szCs w:val="22"/>
      <w:lang w:eastAsia="zh-CN"/>
    </w:rPr>
  </w:style>
  <w:style w:styleId="597" w:type="character">
    <w:name w:val="Hyperlink"/>
    <w:qFormat/>
    <w:uiPriority w:val="0"/>
    <w:rPr>
      <w:color w:val="0000FF"/>
      <w:u w:val="single"/>
    </w:rPr>
  </w:style>
  <w:style w:styleId="598" w:type="character">
    <w:name w:val="footnote reference"/>
    <w:qFormat/>
    <w:uiPriority w:val="0"/>
    <w:rPr>
      <w:vertAlign w:val="superscript"/>
    </w:rPr>
  </w:style>
  <w:style w:styleId="599" w:type="table">
    <w:name w:val="Table Grid"/>
    <w:basedOn w:val="586"/>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00" w:type="character">
    <w:name w:val="标题 2 Char"/>
    <w:link w:val="584"/>
    <w:qFormat/>
    <w:uiPriority w:val="0"/>
    <w:rPr>
      <w:rFonts w:ascii="Arial" w:eastAsia="黑体" w:hAnsi="Arial"/>
      <w:b/>
      <w:bCs/>
      <w:sz w:val="32"/>
      <w:szCs w:val="32"/>
    </w:rPr>
  </w:style>
  <w:style w:customStyle="1" w:styleId="601" w:type="character">
    <w:name w:val="尾注文本 Char"/>
    <w:link w:val="588"/>
    <w:qFormat/>
    <w:uiPriority w:val="0"/>
    <w:rPr>
      <w:sz w:val="21"/>
      <w:szCs w:val="24"/>
    </w:rPr>
  </w:style>
  <w:style w:customStyle="1" w:styleId="602" w:type="character">
    <w:name w:val="页脚 Char"/>
    <w:link w:val="590"/>
    <w:qFormat/>
    <w:uiPriority w:val="99"/>
    <w:rPr>
      <w:sz w:val="18"/>
      <w:szCs w:val="18"/>
    </w:rPr>
  </w:style>
  <w:style w:customStyle="1" w:styleId="603" w:type="character">
    <w:name w:val="页眉 Char"/>
    <w:link w:val="591"/>
    <w:qFormat/>
    <w:uiPriority w:val="99"/>
    <w:rPr>
      <w:sz w:val="18"/>
      <w:szCs w:val="18"/>
    </w:rPr>
  </w:style>
  <w:style w:customStyle="1" w:styleId="604" w:type="character">
    <w:name w:val="脚注文本 Char"/>
    <w:link w:val="592"/>
    <w:qFormat/>
    <w:uiPriority w:val="0"/>
    <w:rPr>
      <w:sz w:val="18"/>
      <w:szCs w:val="18"/>
    </w:rPr>
  </w:style>
  <w:style w:default="1" w:styleId="16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yyc</cp:lastModifiedBy>
  <dcterms:modified xsi:type="dcterms:W3CDTF">2021-06-15T07:35:59Z</dcterms:modified>
  <cp:revision>3</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