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40"/>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28"/>
          <w:szCs w:val="28"/>
          <w:shd w:color="auto" w:fill="auto" w:val="clear"/>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天津恒实价格评估有限公司</w:t>
      </w:r>
    </w:p>
    <w:p>
      <w:pPr>
        <w:keepNext w:val="0"/>
        <w:keepLines w:val="0"/>
        <w:pageBreakBefore w:val="0"/>
        <w:shd w:val="clear"/>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b/>
          <w:sz w:val="32"/>
          <w:szCs w:val="32"/>
        </w:rPr>
      </w:pP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96"/>
        </w:rPr>
      </w:pPr>
      <w:r>
        <w:rPr>
          <w:rFonts w:asciiTheme="minorEastAsia" w:cstheme="minorEastAsia" w:eastAsiaTheme="minorEastAsia" w:hAnsiTheme="minorEastAsia" w:hint="eastAsia"/>
          <w:b/>
          <w:sz w:val="96"/>
        </w:rPr>
        <w:t>车险理赔调查报告</w:t>
      </w:r>
    </w:p>
    <w:p>
      <w:pPr>
        <w:keepNext w:val="0"/>
        <w:keepLines w:val="0"/>
        <w:pageBreakBefore w:val="0"/>
        <w:shd w:val="clear"/>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委托项目：</w:t>
      </w:r>
      <w:r>
        <w:rPr>
          <w:rFonts w:asciiTheme="minorEastAsia" w:cstheme="minorEastAsia" w:eastAsiaTheme="minorEastAsia" w:hAnsiTheme="minorEastAsia" w:hint="eastAsia"/>
          <w:b w:val="0"/>
          <w:bCs w:val="0"/>
          <w:i w:val="0"/>
          <w:caps w:val="0"/>
          <w:color w:val="333333"/>
          <w:spacing w:val="0"/>
          <w:kern w:val="0"/>
          <w:sz w:val="28"/>
          <w:szCs w:val="32"/>
          <w:u w:val="none"/>
          <w:shd w:fill="FFFFFF" w:val="clear"/>
          <w:lang w:bidi="ar" w:eastAsia="zh-CN" w:val="en-US"/>
        </w:rPr>
        <w:rPr>
          <w:rFonts w:eastAsia="宋体" w:ascii="宋体"/>
        </w:rPr>
        <w:rPr>
          <w:shd w:fill=""/>
        </w:rPr>
        <w:t>津AH2837</w:t>
      </w:r>
      <w:r>
        <w:rPr>
          <w:rFonts w:asciiTheme="minorEastAsia" w:cstheme="minorEastAsia" w:eastAsiaTheme="minorEastAsia" w:hAnsiTheme="minorEastAsia" w:hint="eastAsia"/>
          <w:b w:val="0"/>
          <w:bCs w:val="0"/>
          <w:sz w:val="28"/>
          <w:szCs w:val="28"/>
        </w:rPr>
        <w:t>车</w:t>
      </w:r>
      <w:r>
        <w:rPr>
          <w:rFonts w:asciiTheme="minorEastAsia" w:cstheme="minorEastAsia" w:eastAsiaTheme="minorEastAsia" w:hAnsiTheme="minorEastAsia" w:hint="eastAsia"/>
          <w:b w:val="0"/>
          <w:bCs w:val="0"/>
          <w:i w:val="0"/>
          <w:caps w:val="0"/>
          <w:color w:val="333333"/>
          <w:spacing w:val="0"/>
          <w:kern w:val="0"/>
          <w:sz w:val="28"/>
          <w:szCs w:val="32"/>
          <w:u w:val="none"/>
          <w:shd w:fill="FFFFFF" w:val="clear"/>
          <w:lang w:bidi="ar" w:eastAsia="zh-CN" w:val="en-US"/>
        </w:rPr>
        <w:rPr>
          <w:rFonts w:eastAsia="宋体" w:ascii="宋体"/>
        </w:rPr>
        <w:rPr>
          <w:shd w:fill=""/>
        </w:rPr>
        <w:t>2021年04月22日</w:t>
      </w:r>
      <w:r>
        <w:rPr>
          <w:rFonts w:asciiTheme="minorEastAsia" w:cstheme="minorEastAsia" w:eastAsiaTheme="minorEastAsia" w:hAnsiTheme="minorEastAsia" w:hint="eastAsia"/>
          <w:b w:val="0"/>
          <w:bCs w:val="0"/>
          <w:sz w:val="28"/>
          <w:szCs w:val="28"/>
        </w:rPr>
        <w:t>交通事故案</w:t>
      </w:r>
    </w:p>
    <w:p>
      <w:pPr>
        <w:keepNext w:val="0"/>
        <w:keepLines w:val="0"/>
        <w:widowControl/>
        <w:suppressLineNumbers w:val="0"/>
        <w:shd w:val="clear"/>
        <w:jc w:val="left"/>
        <w:rPr>
          <w:rFonts w:asciiTheme="minorEastAsia" w:cstheme="minorEastAsia" w:eastAsiaTheme="minorEastAsia" w:hAnsiTheme="minorEastAsia" w:hint="eastAsia"/>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交强险报案号: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不详</w:t>
      </w:r>
    </w:p>
    <w:p>
      <w:pPr>
        <w:keepNext w:val="0"/>
        <w:keepLines w:val="0"/>
        <w:widowControl/>
        <w:suppressLineNumbers w:val="0"/>
        <w:shd w:val="clear"/>
        <w:jc w:val="left"/>
        <w:rPr>
          <w:rFonts w:asciiTheme="minorEastAsia" w:cstheme="minorEastAsia" w:eastAsiaTheme="minorEastAsia" w:hAnsiTheme="minorEastAsia" w:hint="eastAsia"/>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商业报案号: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PDAA20211020786735568T0</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中国人民财产保险股份有限公司天津市分公司南开支公司</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sz w:val="28"/>
          <w:szCs w:val="28"/>
        </w:rPr>
        <w:t>调查结果：</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整案追偿</w:t>
      </w:r>
    </w:p>
    <w:p>
      <w:pPr>
        <w:keepNext w:val="0"/>
        <w:keepLines w:val="0"/>
        <w:widowControl/>
        <w:suppressLineNumbers w:val="0"/>
        <w:shd w:val="clear"/>
        <w:jc w:val="left"/>
        <w:rPr>
          <w:rFonts w:asciiTheme="minorEastAsia" w:cstheme="minorEastAsia" w:eastAsiaTheme="minorEastAsia" w:hAnsiTheme="minorEastAsia" w:hint="eastAsia"/>
          <w:b/>
          <w:bCs/>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委托方编号: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这个提示语需要改一下</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r>
        <w:rPr>
          <w:rFonts w:asciiTheme="minorEastAsia" w:cstheme="minorEastAsia" w:eastAsiaTheme="minorEastAsia" w:hAnsiTheme="minorEastAsia" w:hint="eastAsia"/>
          <w:b/>
          <w:sz w:val="28"/>
          <w:szCs w:val="28"/>
        </w:rPr>
        <w:t>完成日期：</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2021年04月22日</w:t>
      </w: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sectPr>
          <w:headerReference r:id="rId3" w:type="default"/>
          <w:footerReference r:id="rId4" w:type="default"/>
          <w:pgSz w:h="16838" w:w="11906"/>
          <w:pgMar w:bottom="1440" w:footer="992" w:gutter="0" w:header="851" w:left="1800" w:right="1800" w:top="1440"/>
          <w:pgBorders>
            <w:top w:space="0" w:sz="0" w:val="none"/>
            <w:left w:space="0" w:sz="0" w:val="none"/>
            <w:bottom w:space="0" w:sz="0" w:val="none"/>
            <w:right w:space="0" w:sz="0" w:val="none"/>
          </w:pgBorders>
          <w:pgNumType w:fmt="decimal" w:start="1"/>
          <w:cols w:num="1" w:space="425"/>
          <w:docGrid w:charSpace="0" w:linePitch="312" w:type="lines"/>
        </w:sectPr>
      </w:pP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2"/>
        </w:rPr>
      </w:pPr>
      <w:r>
        <w:rPr>
          <w:rFonts w:asciiTheme="minorEastAsia" w:cstheme="minorEastAsia" w:eastAsiaTheme="minorEastAsia" w:hAnsiTheme="minorEastAsia" w:hint="eastAsia"/>
          <w:b/>
          <w:sz w:val="32"/>
        </w:rPr>
        <w:t>目       录</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一、致委托方函</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二、调查师声明</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三、车险理赔调查报告正文</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四、附件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重要事项说明</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调查委托书</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受托方营业执照</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调查人员证件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相关照片（复印件）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受托方收集的资料</w:t>
      </w:r>
    </w:p>
    <w:p>
      <w:pPr>
        <w:shd w:val="clear"/>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br w:type="page"/>
      </w: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6"/>
          <w:szCs w:val="36"/>
        </w:rPr>
      </w:pPr>
      <w:r>
        <w:rPr>
          <w:rFonts w:asciiTheme="minorEastAsia" w:cstheme="minorEastAsia" w:eastAsiaTheme="minorEastAsia" w:hAnsiTheme="minorEastAsia" w:hint="eastAsia"/>
          <w:b/>
          <w:sz w:val="36"/>
          <w:szCs w:val="36"/>
        </w:rPr>
        <w:t>致委托方函</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津恒实调字</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0001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这个提示语需要改一下</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Cs/>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中国人民财产保险股份有限公司天津市分公司南开支公司</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我们接受您的委托，对</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津AH2837</w:t>
      </w:r>
      <w:r>
        <w:rPr>
          <w:rFonts w:asciiTheme="minorEastAsia" w:cstheme="minorEastAsia" w:eastAsiaTheme="minorEastAsia" w:hAnsiTheme="minorEastAsia" w:hint="eastAsia"/>
          <w:color w:val="FF0000"/>
          <w:sz w:val="28"/>
          <w:szCs w:val="28"/>
        </w:rPr>
        <w:t>车在</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2021年04月22日</w:t>
      </w:r>
      <w:r>
        <w:rPr>
          <w:rFonts w:asciiTheme="minorEastAsia" w:cstheme="minorEastAsia" w:eastAsiaTheme="minorEastAsia" w:hAnsiTheme="minorEastAsia" w:hint="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color w:val="FF0000"/>
          <w:sz w:val="28"/>
          <w:szCs w:val="28"/>
        </w:rPr>
      </w:pPr>
      <w:r>
        <w:rPr>
          <w:rFonts w:asciiTheme="minorEastAsia" w:cstheme="minorEastAsia" w:eastAsiaTheme="minorEastAsia" w:hAnsiTheme="minorEastAsia" w:hint="eastAsia"/>
          <w:b/>
          <w:bCs w:val="0"/>
          <w:sz w:val="28"/>
          <w:szCs w:val="28"/>
        </w:rPr>
        <w:t>一、委托日期：</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2021年04月22日</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二、调查目的：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三、调查结果：</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整案追偿</w:t>
      </w:r>
    </w:p>
    <w:p>
      <w:pPr>
        <w:shd w:val="clea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br w:type="page"/>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四、</w:t>
      </w:r>
      <w:r>
        <w:rPr>
          <w:rFonts w:asciiTheme="minorEastAsia" w:cstheme="minorEastAsia" w:eastAsiaTheme="minorEastAsia" w:hAnsiTheme="minorEastAsia" w:hint="eastAsia"/>
          <w:b/>
          <w:bCs w:val="0"/>
          <w:sz w:val="28"/>
          <w:szCs w:val="28"/>
          <w:lang w:eastAsia="zh-CN" w:val="en-US"/>
        </w:rPr>
        <w:t>标的</w:t>
      </w:r>
      <w:r>
        <w:rPr>
          <w:rFonts w:asciiTheme="minorEastAsia" w:cstheme="minorEastAsia" w:eastAsia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张十三</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tcW w:w="2000"/>
          </w:tcPr>
          <w:p>
            <w:r>
              <w:rPr>
                <w:sz w:val="30"/>
              </w:rPr>
              <w:t>所有人</w:t>
            </w:r>
          </w:p>
        </w:tc>
        <w:tc>
          <w:tcPr>
            <w:tcW w:w="2000"/>
          </w:tcPr>
          <w:p>
            <w:r>
              <w:rPr>
                <w:sz w:val="30"/>
              </w:rPr>
              <w:t>120109090928738888</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tcW w:w="2000"/>
          </w:tcPr>
          <w:p>
            <w:r>
              <w:rPr>
                <w:sz w:val="30"/>
              </w:rPr>
              <w:t>受益人</w:t>
            </w:r>
          </w:p>
        </w:tc>
        <w:tc>
          <w:tcPr>
            <w:tcW w:w="2000"/>
          </w:tcPr>
          <w:p>
            <w:r>
              <w:rPr>
                <w:sz w:val="30"/>
              </w:rPr>
              <w:t>120109090928738888</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tcW w:w="2000"/>
          </w:tcPr>
          <w:p>
            <w:r>
              <w:rPr>
                <w:sz w:val="30"/>
              </w:rPr>
              <w:t>被保险人</w:t>
            </w:r>
          </w:p>
        </w:tc>
        <w:tc>
          <w:tcPr>
            <w:tcW w:w="2000"/>
          </w:tcPr>
          <w:p>
            <w:r>
              <w:rPr>
                <w:sz w:val="30"/>
              </w:rPr>
              <w:t>120109090928738888</w:t>
            </w:r>
          </w:p>
        </w:tc>
        <w:tc>
          <w:tcPr>
            <w:tcW w:w="2000"/>
          </w:tcPr>
          <w:p>
            <w:r>
              <w:rPr>
                <w:sz w:val="30"/>
              </w:rPr>
              <w:t>证件号</w:t>
            </w:r>
          </w:p>
        </w:tc>
        <w:tc>
          <w:tcPr>
            <w:tcW w:w="2000"/>
          </w:tcPr>
          <w:p>
            <w:r>
              <w:rPr>
                <w:sz w:val="30"/>
              </w:rPr>
              <w:t>120109090928738888</w:t>
            </w:r>
          </w:p>
        </w:tc>
      </w:tr>
      <w:tr>
        <w:tc>
          <w:tcPr>
            <w:tcW w:w="2000"/>
          </w:tcPr>
          <w:p>
            <w:r>
              <w:rPr>
                <w:sz w:val="30"/>
              </w:rPr>
              <w:t>电话</w:t>
            </w:r>
          </w:p>
        </w:tc>
        <w:tc>
          <w:tcPr>
            <w:tcW w:w="2000"/>
          </w:tcPr>
          <w:p>
            <w:r>
              <w:rPr>
                <w:sz w:val="30"/>
              </w:rPr>
              <w:t>13752345265</w:t>
            </w:r>
          </w:p>
        </w:tc>
        <w:tc>
          <w:tcPr>
            <w:tcW w:w="2000"/>
          </w:tcPr>
          <w:p>
            <w:r>
              <w:rPr>
                <w:sz w:val="30"/>
              </w:rPr>
              <w:t>备注</w:t>
            </w:r>
          </w:p>
        </w:tc>
        <w:tc>
          <w:tcPr>
            <w:tcW w:w="2000"/>
          </w:tcPr>
          <w:p>
            <w:r>
              <w:rPr>
                <w:sz w:val="30"/>
              </w:rPr>
              <w:t>十多个色鬼</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130000</w:t>
            </w:r>
          </w:p>
        </w:tc>
        <w:tc>
          <w:tcPr>
            <w:tcW w:w="2000"/>
          </w:tcPr>
          <w:p>
            <w:r>
              <w:rPr>
                <w:sz w:val="30"/>
              </w:rPr>
              <w:t>三者保额</w:t>
            </w:r>
          </w:p>
        </w:tc>
        <w:tc>
          <w:tcPr>
            <w:tcW w:w="2000"/>
          </w:tcPr>
          <w:p>
            <w:r>
              <w:rPr>
                <w:sz w:val="30"/>
              </w:rPr>
              <w:t>1000000</w:t>
            </w:r>
          </w:p>
        </w:tc>
      </w:tr>
      <w:tr>
        <w:tc>
          <w:tcPr>
            <w:tcW w:w="2000"/>
          </w:tcPr>
          <w:p>
            <w:r>
              <w:rPr>
                <w:sz w:val="30"/>
              </w:rPr>
              <w:t>牌照号码</w:t>
            </w:r>
          </w:p>
        </w:tc>
        <w:tc>
          <w:tcPr>
            <w:tcW w:w="2000"/>
          </w:tcPr>
          <w:p>
            <w:r>
              <w:rPr>
                <w:sz w:val="30"/>
              </w:rPr>
              <w:t>津AH2837</w:t>
            </w:r>
          </w:p>
        </w:tc>
        <w:tc>
          <w:tcPr>
            <w:tcW w:w="2000"/>
          </w:tcPr>
          <w:p>
            <w:r>
              <w:rPr>
                <w:sz w:val="30"/>
              </w:rPr>
              <w:t>品牌型号</w:t>
            </w:r>
          </w:p>
        </w:tc>
        <w:tc>
          <w:tcPr>
            <w:tcW w:w="2000"/>
          </w:tcPr>
          <w:p>
            <w:r>
              <w:rPr>
                <w:sz w:val="30"/>
              </w:rPr>
              <w:t>大众HSY7678JY778</w:t>
            </w:r>
          </w:p>
        </w:tc>
      </w:tr>
      <w:tr>
        <w:tc>
          <w:tcPr>
            <w:tcW w:w="2000"/>
          </w:tcPr>
          <w:p>
            <w:r>
              <w:rPr>
                <w:sz w:val="30"/>
              </w:rPr>
              <w:t>识别代码</w:t>
            </w:r>
          </w:p>
        </w:tc>
        <w:tc>
          <w:tcPr>
            <w:tcW w:w="2000"/>
          </w:tcPr>
          <w:p>
            <w:r>
              <w:rPr>
                <w:sz w:val="30"/>
              </w:rPr>
              <w:t>BHSIDSBDCSDBSDJKBLKB</w:t>
            </w:r>
          </w:p>
        </w:tc>
        <w:tc>
          <w:tcPr>
            <w:tcW w:w="2000"/>
          </w:tcPr>
          <w:p>
            <w:r>
              <w:rPr>
                <w:sz w:val="30"/>
              </w:rPr>
              <w:t>发动机号</w:t>
            </w:r>
          </w:p>
        </w:tc>
        <w:tc>
          <w:tcPr>
            <w:tcW w:w="2000"/>
          </w:tcPr>
          <w:p>
            <w:r>
              <w:rPr>
                <w:sz w:val="30"/>
              </w:rPr>
              <w:t>SSF56654YFGGDFG</w:t>
            </w:r>
          </w:p>
        </w:tc>
      </w:tr>
    </w:tbl>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Cs/>
          <w:sz w:val="28"/>
          <w:szCs w:val="28"/>
        </w:rPr>
        <w:br w:type="page"/>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五、</w:t>
      </w:r>
      <w:r>
        <w:rPr>
          <w:rFonts w:asciiTheme="minorEastAsia" w:cstheme="minorEastAsia" w:eastAsiaTheme="minorEastAsia" w:hAnsiTheme="minorEastAsia" w:hint="eastAsia"/>
          <w:b/>
          <w:bCs w:val="0"/>
          <w:sz w:val="28"/>
          <w:szCs w:val="28"/>
          <w:lang w:eastAsia="zh-CN" w:val="en-US"/>
        </w:rPr>
        <w:t>三者</w:t>
      </w:r>
      <w:r>
        <w:rPr>
          <w:rFonts w:asciiTheme="minorEastAsia" w:cstheme="minorEastAsia" w:eastAsiaTheme="minorEastAsia" w:hAnsiTheme="minorEastAsia" w:hint="eastAsia"/>
          <w:b/>
          <w:bCs w:val="0"/>
          <w:sz w:val="28"/>
          <w:szCs w:val="28"/>
        </w:rPr>
        <w:t>信息：</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
          <w:bCs/>
          <w:sz w:val="36"/>
          <w:szCs w:val="36"/>
        </w:rPr>
      </w:pPr>
      <w:r>
        <w:rPr>
          <w:rFonts w:asciiTheme="minorEastAsia" w:cstheme="minorEastAsia" w:eastAsiaTheme="minorEastAsia" w:hAnsiTheme="minorEastAsia" w:hint="eastAsia"/>
          <w:sz w:val="28"/>
          <w:szCs w:val="28"/>
        </w:rPr>
        <w:br w:type="page"/>
      </w:r>
    </w:p>
    <w:p>
      <w:pPr>
        <w:keepNext w:val="0"/>
        <w:keepLines w:val="0"/>
        <w:pageBreakBefore w:val="0"/>
        <w:shd w:val="clear"/>
        <w:kinsoku/>
        <w:wordWrap/>
        <w:overflowPunct/>
        <w:topLinePunct w:val="0"/>
        <w:autoSpaceDE/>
        <w:autoSpaceDN/>
        <w:bidi w:val="0"/>
        <w:adjustRightInd/>
        <w:snapToGrid/>
        <w:spacing w:line="360" w:lineRule="auto"/>
        <w:ind w:firstLine="2883" w:firstLineChars="80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bCs/>
          <w:sz w:val="36"/>
          <w:szCs w:val="36"/>
        </w:rPr>
        <w:t>调查师声明</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天津恒实价格评估有限公司</w:t>
      </w: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shd w:val="clear"/>
        <w:kinsoku/>
        <w:wordWrap/>
        <w:overflowPunct/>
        <w:topLinePunct w:val="0"/>
        <w:autoSpaceDE/>
        <w:autoSpaceDN/>
        <w:bidi w:val="0"/>
        <w:adjustRightInd/>
        <w:snapToGrid/>
        <w:spacing w:line="360" w:lineRule="auto"/>
        <w:ind w:firstLine="1802" w:firstLineChars="500"/>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shd w:val="clear"/>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b/>
          <w:bCs/>
          <w:sz w:val="36"/>
          <w:szCs w:val="36"/>
        </w:rPr>
        <w:sectPr>
          <w:footerReference r:id="rId5" w:type="default"/>
          <w:pgSz w:h="16838" w:w="11906"/>
          <w:pgMar w:bottom="1440" w:footer="992" w:gutter="0" w:header="851" w:left="1800" w:right="1800" w:top="1440"/>
          <w:pgBorders>
            <w:top w:space="0" w:sz="0" w:val="none"/>
            <w:left w:space="0" w:sz="0" w:val="none"/>
            <w:bottom w:space="0" w:sz="0" w:val="none"/>
            <w:right w:space="0" w:sz="0" w:val="none"/>
          </w:pgBorders>
          <w:pgNumType w:fmt="decimal"/>
          <w:cols w:num="1" w:space="425"/>
          <w:docGrid w:charSpace="0" w:linePitch="312" w:type="lines"/>
        </w:sectPr>
      </w:pPr>
    </w:p>
    <w:p>
      <w:pPr>
        <w:keepNext w:val="0"/>
        <w:keepLines w:val="0"/>
        <w:pageBreakBefore w:val="0"/>
        <w:shd w:val="clear"/>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bCs/>
          <w:sz w:val="36"/>
          <w:szCs w:val="36"/>
        </w:rPr>
        <w:t>车险理赔调查报告</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bookmarkStart w:id="0" w:name="_GoBack"/>
      <w:r>
        <w:rPr>
          <w:rFonts w:asciiTheme="minorEastAsia" w:cstheme="minorEastAsia" w:eastAsiaTheme="minorEastAsia" w:hAnsiTheme="minorEastAsia" w:hint="eastAsia"/>
          <w:sz w:val="28"/>
          <w:szCs w:val="28"/>
        </w:rPr>
        <w:t>一、委托方：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中国人民财产保险股份有限公司天津市分公司南开支公司</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640" w:firstLineChars="2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对接人：刁旭</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sz w:val="28"/>
          <w:szCs w:val="28"/>
        </w:rPr>
        <w:t>二、受托方：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天津恒实价格评估有限公司</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三、统一社会信用代码：</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四、调查目的：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五、调查原因：</w:t>
      </w:r>
    </w:p>
    <w:p>
      <w:pPr>
        <w:keepNext w:val="0"/>
        <w:keepLines w:val="0"/>
        <w:widowControl/>
        <w:suppressLineNumbers w:val="0"/>
        <w:shd w:val="clear"/>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1、而围观围观围观。</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六、案件简介：</w:t>
      </w:r>
    </w:p>
    <w:p>
      <w:pPr>
        <w:keepNext w:val="0"/>
        <w:keepLines w:val="0"/>
        <w:widowControl/>
        <w:suppressLineNumbers w:val="0"/>
        <w:shd w:val="clear"/>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七、疑点分析：</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我司工作人员通过委托方提供的相关资料及线索，经过认真的讨论、研究及分析，发现有以下疑点需要核实</w:t>
      </w:r>
      <w:r>
        <w:rPr>
          <w:rFonts w:hint="eastAsia"/>
          <w:lang w:eastAsia="zh-Hans"/>
        </w:rPr>
        <w:t>：</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1、学生的分隔符山豆根地方学生的分隔符山豆根地方；</w:t>
      </w:r>
      <w:r>
        <w:rPr>
          <w:sz w:val="28"/>
        </w:rPr>
        <w:rPr>
          <w:rFonts w:eastAsia="宋体" w:ascii="宋体"/>
        </w:rPr>
        <w:br/>
        <w:t>2、学生的分隔符山豆根地方学生的分隔符山豆根地方学生的分隔符山豆根地方。</w:t>
      </w:r>
    </w:p>
    <w:p>
      <w:pPr>
        <w:pStyle w:val="14"/>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line="360" w:lineRule="auto"/>
        <w:ind w:right="0" w:righ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val="en-US"/>
        </w:rPr>
        <w:t>八、咨询意见</w:t>
      </w:r>
      <w:r>
        <w:rPr>
          <w:rFonts w:asciiTheme="minorEastAsia" w:cstheme="minorEastAsia" w:eastAsiaTheme="minorEastAsia" w:hAnsiTheme="minorEastAsia" w:hint="eastAsia"/>
          <w:sz w:val="28"/>
          <w:szCs w:val="28"/>
        </w:rPr>
        <w:t>：</w:t>
      </w:r>
    </w:p>
    <w:p>
      <w:pPr>
        <w:keepNext w:val="0"/>
        <w:keepLines w:val="0"/>
        <w:widowControl/>
        <w:suppressLineNumbers w:val="0"/>
        <w:shd w:val="clear"/>
        <w:jc w:val="left"/>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FF0000"/>
          <w:spacing w:val="0"/>
          <w:kern w:val="0"/>
          <w:sz w:val="28"/>
          <w:szCs w:val="32"/>
          <w:u w:val="none"/>
          <w:shd w:fill="FFFFFF" w:val="clear"/>
          <w:lang w:bidi="ar" w:eastAsia="zh-CN" w:val="en-US"/>
        </w:rPr>
        <w:rPr>
          <w:rFonts w:eastAsia="宋体" w:ascii="宋体"/>
        </w:rPr>
        <w:t>调查结果：整案追偿；</w:t>
      </w:r>
      <w:r>
        <w:rPr>
          <w:color w:val="FF0000"/>
          <w:sz w:val="28"/>
        </w:rPr>
        <w:rPr>
          <w:rFonts w:eastAsia="宋体" w:ascii="宋体"/>
        </w:rPr>
        <w:br/>
        <w:t>减损原因：饮酒或服用国家管制的精神药品或麻醉药品；</w:t>
      </w:r>
      <w:r>
        <w:rPr>
          <w:sz w:val="28"/>
        </w:rPr>
        <w:rPr>
          <w:rFonts w:eastAsia="宋体" w:ascii="宋体"/>
        </w:rPr>
        <w:br/>
        <w:t>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rPr>
        <w:t>九</w:t>
      </w:r>
      <w:r>
        <w:rPr>
          <w:rFonts w:asciiTheme="minorEastAsia" w:cstheme="minorEastAsia" w:eastAsiaTheme="minorEastAsia" w:hAnsiTheme="minorEastAsia" w:hint="eastAsia"/>
          <w:kern w:val="2"/>
          <w:sz w:val="28"/>
          <w:szCs w:val="28"/>
          <w:lang w:bidi="ar-SA" w:eastAsia="zh-CN" w:val="en-US"/>
        </w:rPr>
        <w:t>、调查经过作业记录</w:t>
      </w:r>
      <w:r>
        <w:rPr>
          <w:rFonts w:asciiTheme="minorEastAsia" w:cstheme="minorEastAsia" w:eastAsiaTheme="minorEastAsia" w:hAnsiTheme="minorEastAsia" w:hint="eastAsia"/>
          <w:sz w:val="28"/>
          <w:szCs w:val="28"/>
        </w:rPr>
        <w:t>：</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sz w:val="28"/>
        </w:rPr>
        <w:rPr>
          <w:rFonts w:eastAsia="宋体" w:ascii="宋体"/>
        </w:rPr>
        <w:br/>
        <w:t>2、2021年04月20日     的返回德国法国获得丰厚的附件的封建帝国海军股份合计国际分工画面风格话剧好几个发挥积极返还甲方根据复古怀旧风格和就发给发动机负荷的好方法法国和德国和风格恢复风格的；</w:t>
      </w:r>
      <w:r>
        <w:rPr>
          <w:sz w:val="28"/>
        </w:rPr>
        <w:rPr>
          <w:rFonts w:eastAsia="宋体" w:ascii="宋体"/>
        </w:rPr>
        <w:br/>
        <w:t>3、2021年04月21日     的返回德国法国获得丰厚的附件的封建帝国海军股份合计国际分工画面风格话剧好几个发挥积极返还甲方根据复古怀旧风格和就发给发动机负荷的好方法法国和德国和风格恢复风格的。</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十、委托方提供的资料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1、委托书；</w:t>
      </w:r>
      <w:r>
        <w:rPr>
          <w:sz w:val="28"/>
        </w:rPr>
        <w:rPr>
          <w:rFonts w:eastAsia="宋体" w:ascii="宋体"/>
        </w:rPr>
        <w:br/>
        <w:t>2、事故抄单；</w:t>
      </w:r>
      <w:r>
        <w:rPr>
          <w:sz w:val="28"/>
        </w:rPr>
        <w:rPr>
          <w:rFonts w:eastAsia="宋体" w:ascii="宋体"/>
        </w:rPr>
        <w:br/>
        <w:t>3、损失清单；</w:t>
      </w:r>
      <w:r>
        <w:rPr>
          <w:sz w:val="28"/>
        </w:rPr>
        <w:rPr>
          <w:rFonts w:eastAsia="宋体" w:ascii="宋体"/>
        </w:rPr>
        <w:br/>
        <w:t>4、保险单。</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十一、受托方收集的资料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1、询问笔录；</w:t>
      </w:r>
      <w:r>
        <w:rPr>
          <w:sz w:val="28"/>
        </w:rPr>
        <w:rPr>
          <w:rFonts w:eastAsia="宋体" w:ascii="宋体"/>
        </w:rPr>
        <w:br/>
        <w:t>2、通话清单。</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十二、预估损失</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12222</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十三、调查作业日期</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2021年04月18日</w:t>
      </w:r>
      <w:r>
        <w:rPr>
          <w:rFonts w:asciiTheme="minorEastAsia" w:cstheme="minorEastAsia" w:eastAsiaTheme="minorEastAsia" w:hAnsiTheme="minorEastAsia" w:hint="eastAsia"/>
          <w:sz w:val="24"/>
          <w:szCs w:val="24"/>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2021年04月22日</w:t>
      </w:r>
      <w:bookmarkEnd w:id="0"/>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十四、调查报告使用与效力</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本理赔调查报告书盖有骑缝章；如涂改、换页、复印无效。</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十五、调查人员：</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调查师：                     审核员：</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keepNext w:val="0"/>
        <w:keepLines w:val="0"/>
        <w:widowControl/>
        <w:suppressLineNumbers w:val="0"/>
        <w:shd w:val="clear"/>
        <w:ind w:firstLine="640" w:firstLineChars="200" w:left="0" w:leftChars="0"/>
        <w:jc w:val="left"/>
        <w:rPr>
          <w:rFonts w:asciiTheme="minorEastAsia" w:cstheme="minorEastAsia" w:eastAsiaTheme="minorEastAsia" w:hAnsiTheme="minorEastAsia" w:hint="eastAsia"/>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助理调查师：</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 xml:space="preserve">                                  </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2021年04月22日</w:t>
      </w:r>
    </w:p>
    <w:p>
      <w:pPr>
        <w:keepNext w:val="0"/>
        <w:keepLines w:val="0"/>
        <w:pageBreakBefore w:val="0"/>
        <w:framePr w:hAnchor="margin" w:hSpace="180" w:vAnchor="text" w:wrap="around" w:xAlign="center" w:y="13"/>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sz w:val="28"/>
        </w:rPr>
      </w:pPr>
    </w:p>
    <w:p>
      <w:pPr>
        <w:keepNext w:val="0"/>
        <w:keepLines w:val="0"/>
        <w:pageBreakBefore w:val="0"/>
        <w:shd w:val="clear"/>
        <w:kinsoku/>
        <w:wordWrap/>
        <w:overflowPunct/>
        <w:topLinePunct w:val="0"/>
        <w:autoSpaceDE/>
        <w:autoSpaceDN/>
        <w:bidi w:val="0"/>
        <w:adjustRightInd/>
        <w:snapToGrid/>
        <w:spacing w:line="360" w:lineRule="auto"/>
        <w:ind w:right="1120"/>
        <w:textAlignment w:val="auto"/>
        <w:rPr>
          <w:rFonts w:asciiTheme="minorEastAsia" w:cstheme="minorEastAsia" w:eastAsiaTheme="minorEastAsia" w:hAnsiTheme="minorEastAsia" w:hint="eastAsia"/>
          <w:sz w:val="28"/>
          <w:szCs w:val="28"/>
        </w:rPr>
      </w:pPr>
    </w:p>
    <w:sectPr>
      <w:footerReference r:id="rId6" w:type="default"/>
      <w:pgSz w:h="16838" w:w="11906"/>
      <w:pgMar w:bottom="1440" w:footer="992" w:gutter="0" w:header="851" w:left="1800" w:right="180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K283/EgIAABM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ijRTGFFl69fLt9+XL5/JtMI T2v9Al47C7/QvTZddB30Hso4dVc5FW/MQ2AH0OcruKILhMeg+Ww+z2HisI0P5Mmewq3z4Y0wikSh oA7bS6Cy09aH3nV0idW02TRSQs8WUpO2oDcvX+Up4GpBcqlRIw7RNxul0O27YYK9Kc8YzJmeGd7y TYPiW+bDI3OgAhoGvcMDjkoaFDGDRElt3Ke/6aM/NgQrJS2oVVAN7lMi32psLrJwFNwo7EdBH9Wd AVexDfSSRAS4IEexckZ9BOfXsQZMTHNUKmgYxbvQ0xt/hov1OjkdrWsOdR8A3lkWtnpneSwT0fN2 fQwAM2EcAepRGXAD89KWhl8Sqf3rO3k9/eXVT1BLAwQKAAAAAACHTuJAAAAAAAAAAAAAAAAABgAA AF9yZWxzL1BLAwQUAAAACACHTuJAihRmPNEAAACUAQAACwAAAF9yZWxzLy5yZWxzpZDBasMwDIbv g72D0X1xmsMYo04vo9Br6R7A2IpjGltGMtn69vMOg2X0tqN+oe8T//7wmRa1IkukbGDX9aAwO/Ix BwPvl+PTCyipNnu7UEYDNxQ4jI8P+zMutrYjmWMR1ShZDMy1lletxc2YrHRUMLfNRJxsbSMHXay7 2oB66Ptnzb8ZMG6Y6uQN8MkPoC630sx/2Ck6JqGpdo6SpmmK7h5VB7Zlju7INuEbuUazHLAa8Cwa B2pZ134EfV+/+6fe00c+47rVfoeM649Xb7ocvwBQSwMEFAAAAAgAh07iQH7m5SD3AAAA4QEAABMA AABbQ29udGVudF9UeXBlc10ueG1slZFBTsMwEEX3SNzB8hYlTrtACCXpgrRLQKgcYGRPEotkbHlM aG+Pk7YbRJFY2jP/vye73BzGQUwY2Dqq5CovpEDSzljqKvm+32UPUnAEMjA4wkoekeWmvr0p90eP LFKauJJ9jP5RKdY9jsC580hp0rowQkzH0CkP+gM6VOuiuFfaUUSKWZw7ZF022MLnEMX2kK5PJgEH luLptDizKgneD1ZDTKZqIvODkp0JeUouO9xbz3dJQ6pfCfPkOuCce0lPE6xB8QohPsOYNJQJrIz7 ooBT/nfJbDly5trWasybwE2KveF0sbrWjmvXOP3f8u2SunSr5YPqb1BLAQIUABQAAAAIAIdO4kB+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EgIAABMEAAAOAAAAAAAAAAEAIAAAADUBAABkcnMvZTJvRG9jLnhtbFBLBQYAAAAABgAGAFkB AAC5BQ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BF52EC"/>
    <w:rsid w:val="1FFED367"/>
    <w:rsid w:val="22E23D47"/>
    <w:rsid w:val="23364674"/>
    <w:rsid w:val="27ED0C30"/>
    <w:rsid w:val="284B5F26"/>
    <w:rsid w:val="28BAA068"/>
    <w:rsid w:val="2DFAECD3"/>
    <w:rsid w:val="2EF9415E"/>
    <w:rsid w:val="2F7F513B"/>
    <w:rsid w:val="2F8D749D"/>
    <w:rsid w:val="332C6983"/>
    <w:rsid w:val="36F6A766"/>
    <w:rsid w:val="3B8749B1"/>
    <w:rsid w:val="3CFAC0CA"/>
    <w:rsid w:val="3CFF86E1"/>
    <w:rsid w:val="3DBDB24E"/>
    <w:rsid w:val="3E4F6A55"/>
    <w:rsid w:val="3EF57503"/>
    <w:rsid w:val="3F73FAD7"/>
    <w:rsid w:val="3F772C5F"/>
    <w:rsid w:val="3F7E440A"/>
    <w:rsid w:val="3F9A512C"/>
    <w:rsid w:val="534B7FE4"/>
    <w:rsid w:val="53F66B62"/>
    <w:rsid w:val="57CF6552"/>
    <w:rsid w:val="5AC6A4FB"/>
    <w:rsid w:val="5EFF7DF3"/>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3F4E1C"/>
    <w:rsid w:val="77DE01D1"/>
    <w:rsid w:val="77E55CB3"/>
    <w:rsid w:val="77E6E7CD"/>
    <w:rsid w:val="78FB0944"/>
    <w:rsid w:val="7AF61A7A"/>
    <w:rsid w:val="7BF5C49C"/>
    <w:rsid w:val="7EBF14F7"/>
    <w:rsid w:val="7ED715C8"/>
    <w:rsid w:val="7F5F50C0"/>
    <w:rsid w:val="7F66BB20"/>
    <w:rsid w:val="7F7247A7"/>
    <w:rsid w:val="7FB3930E"/>
    <w:rsid w:val="7FDC3CB3"/>
    <w:rsid w:val="7FFB1B61"/>
    <w:rsid w:val="85FDCBF6"/>
    <w:rsid w:val="87DF865E"/>
    <w:rsid w:val="87DFDA09"/>
    <w:rsid w:val="8FFC0113"/>
    <w:rsid w:val="974DB684"/>
    <w:rsid w:val="9BEF2368"/>
    <w:rsid w:val="A37D0E09"/>
    <w:rsid w:val="A6FF3AA3"/>
    <w:rsid w:val="AFDF9CF5"/>
    <w:rsid w:val="AFFB956F"/>
    <w:rsid w:val="AFFD18B7"/>
    <w:rsid w:val="B4A66DC1"/>
    <w:rsid w:val="B6F9EA78"/>
    <w:rsid w:val="BBDFDF0C"/>
    <w:rsid w:val="BCFE3749"/>
    <w:rsid w:val="BE3A7534"/>
    <w:rsid w:val="BEFE6BBA"/>
    <w:rsid w:val="BF5F8962"/>
    <w:rsid w:val="BFE6A5BF"/>
    <w:rsid w:val="BFF441EB"/>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D30007"/>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qFormat/>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glossary/document.xml" Type="http://schemas.openxmlformats.org/officeDocument/2006/relationships/glossaryDocument"/><Relationship Id="rId12"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2018-10-28T19:31:00Z</dcterms:created>
  <dc:creator>admin</dc:creator>
  <cp:lastModifiedBy>wangrui</cp:lastModifiedBy>
  <cp:lastPrinted>2018-10-17T22:41:00Z</cp:lastPrinted>
  <dcterms:modified xsi:type="dcterms:W3CDTF">2021-06-15T15:31:22Z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5252019DB79249578BED8C45E3FF388C</vt:lpwstr>
  </property>
</Properties>
</file>