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auto" w:fill="auto"/>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shd w:val="clear" w:color="auto" w:fill="auto"/>
        <w:rPr>
          <w:rFonts w:ascii="黑体" w:hAnsi="黑体" w:cs="黑体" w:eastAsia="黑体" w:hint="eastAsia"/>
          <w:sz w:val="80"/>
          <w:szCs w:val="80"/>
        </w:rPr>
      </w:pPr>
      <w:r>
        <w:rPr>
          <w:rFonts w:ascii="黑体" w:hAnsi="黑体" w:cs="黑体" w:eastAsia="黑体" w:hint="eastAsia"/>
          <w:b/>
          <w:bCs/>
          <w:sz w:val="72"/>
          <w:szCs w:val="72"/>
        </w:rPr>
        <w:t xml:space="preserve">鉴定评估报告书</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rPr>
          <w:rFonts w:eastAsia="宋体"/>
          <w:sz w:val="32"/>
          <w:szCs w:val="32"/>
        </w:rPr>
      </w:pPr>
      <w:r>
        <w:rPr>
          <w:rFonts w:eastAsia="宋体"/>
          <w:sz w:val="32"/>
          <w:szCs w:val="32"/>
        </w:rPr>
      </w:r>
      <w:r/>
    </w:p>
    <w:p>
      <w:pPr>
        <w:jc w:val="center"/>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color="auto" w:fill="auto"/>
        <w:rPr>
          <w:sz w:val="32"/>
          <w:szCs w:val="32"/>
        </w:rPr>
      </w:pPr>
      <w:r>
        <w:rPr>
          <w:sz w:val="32"/>
          <w:szCs w:val="32"/>
        </w:rPr>
      </w:r>
      <w:r/>
    </w:p>
    <w:p>
      <w:pPr>
        <w:keepLines w:val="false"/>
        <w:keepNext w:val="false"/>
        <w:pageBreakBefore w:val="false"/>
        <w:spacing w:lineRule="auto" w:line="360" w:afterAutospacing="0"/>
        <w:shd w:val="clear" w:color="auto" w:fill="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color="auto" w:fill="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color="auto" w:fill="auto"/>
        <w:rPr>
          <w:sz w:val="32"/>
          <w:szCs w:val="32"/>
        </w:rPr>
      </w:pPr>
      <w:r>
        <w:rPr>
          <w:sz w:val="32"/>
          <w:szCs w:val="32"/>
        </w:rPr>
      </w:r>
      <w:r/>
    </w:p>
    <w:p>
      <w:pPr>
        <w:jc w:val="center"/>
        <w:keepLines w:val="false"/>
        <w:keepNext w:val="false"/>
        <w:shd w:val="clear" w:color="auto" w:fill="auto"/>
        <w:widowControl/>
        <w:rPr>
          <w:rFonts w:ascii="宋体" w:hAnsi="宋体" w:cs="宋体" w:eastAsia="宋体" w:hint="eastAsia"/>
          <w:sz w:val="36"/>
          <w:szCs w:val="36"/>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color="auto" w:fill="auto"/>
        <w:widowControl/>
        <w:rPr>
          <w:rFonts w:ascii="宋体" w:hAnsi="宋体" w:cs="宋体" w:eastAsia="宋体" w:hint="default"/>
          <w:color w:val="00B0F0"/>
          <w:sz w:val="18"/>
          <w:szCs w:val="18"/>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09"/>
        <w:ind w:right="23"/>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b/>
          <w:color w:val="454343"/>
          <w:sz w:val="72"/>
          <w:szCs w:val="72"/>
        </w:rPr>
        <w:sectPr>
          <w:headerReference w:type="default" r:id="rId9"/>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价格鉴定评估报告</w:t>
      </w:r>
      <w:r/>
    </w:p>
    <w:p>
      <w:pPr>
        <w:ind w:left="0" w:right="315" w:firstLine="0"/>
        <w:jc w:val="left"/>
        <w:keepLines w:val="false"/>
        <w:keepNext w:val="false"/>
        <w:pageBreakBefore w:val="false"/>
        <w:spacing w:lineRule="auto" w:line="360" w:afterAutospacing="0"/>
        <w:shd w:val="clear" w:color="auto" w:fill="auto"/>
        <w:tabs>
          <w:tab w:val="left" w:pos="879" w:leader="none"/>
        </w:tabs>
        <w:rPr>
          <w:rFonts w:ascii="黑体" w:hAnsi="黑体" w:cs="黑体" w:eastAsia="黑体" w:hint="eastAsia"/>
          <w:b/>
          <w:color w:val="454343"/>
          <w:sz w:val="48"/>
          <w:szCs w:val="48"/>
          <w:lang w:eastAsia="zh-CN"/>
        </w:rPr>
      </w:pPr>
      <w:r>
        <w:rPr>
          <w:rFonts w:ascii="黑体" w:hAnsi="黑体" w:cs="黑体" w:eastAsia="黑体" w:hint="default"/>
          <w:b/>
          <w:color w:val="454343"/>
          <w:sz w:val="48"/>
          <w:szCs w:val="48"/>
          <w:lang w:eastAsia="zh-CN"/>
        </w:rPr>
        <w:tab/>
      </w:r>
      <w:r/>
    </w:p>
    <w:p>
      <w:pPr>
        <w:jc w:val="center"/>
        <w:keepLines w:val="false"/>
        <w:keepNext w:val="false"/>
        <w:pageBreakBefore w:val="false"/>
        <w:spacing w:lineRule="auto" w:line="360"/>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rPr>
        <w:t xml:space="preserve">项目</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color="auto" w:fill="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color="auto" w:fill="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color="auto" w:fill="auto"/>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color="auto" w:fill="auto"/>
        <w:widowControl w:val="off"/>
        <w:rPr>
          <w:rFonts w:ascii="宋体" w:hAnsi="宋体" w:cs="宋体" w:eastAsia="宋体" w:hint="eastAsia"/>
          <w:sz w:val="28"/>
          <w:szCs w:val="28"/>
        </w:rPr>
      </w:pPr>
      <w:r>
        <w:rPr>
          <w:rFonts w:ascii="宋体" w:hAnsi="宋体" w:cs="宋体" w:eastAsia="宋体" w:hint="eastAsia"/>
          <w:sz w:val="28"/>
          <w:szCs w:val="28"/>
        </w:rPr>
        <w:t xml:space="preserve">${gsname}</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r>
      <w:r/>
    </w:p>
    <w:p>
      <w:pPr>
        <w:shd w:val="clear" w:color="auto" w:fill="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color="auto" w:fill="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0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0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0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09"/>
        <w:ind w:right="23" w:firstLine="60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09"/>
        <w:ind w:left="420" w:right="23" w:firstLine="42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09"/>
        <w:ind w:left="0" w:right="23" w:firstLine="837"/>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09"/>
        <w:ind w:left="0" w:right="23" w:firstLine="639"/>
        <w:keepLines w:val="false"/>
        <w:keepNext w:val="false"/>
        <w:pageBreakBefore w:val="false"/>
        <w:spacing w:lineRule="auto" w:line="360" w:after="0" w:afterAutospacing="0" w:before="0" w:beforeAutospacing="0"/>
        <w:shd w:val="clear" w:color="auto" w:fill="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color="auto" w:fill="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color="auto" w:fill="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color="auto" w:fill="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auto" w:fill="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color="auto" w:fill="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auto" w:fill="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auto" w:fill="auto"/>
        <w:widowControl w:val="off"/>
        <w:rPr>
          <w:rFonts w:ascii="宋体" w:hAnsi="宋体" w:eastAsia="宋体"/>
          <w:sz w:val="28"/>
          <w:szCs w:val="28"/>
        </w:rPr>
      </w:pPr>
      <w:r>
        <w:rPr>
          <w:rFonts w:ascii="宋体" w:hAnsi="宋体" w:eastAsia="宋体"/>
          <w:sz w:val="28"/>
          <w:szCs w:val="28"/>
        </w:rPr>
      </w:r>
      <w:r/>
    </w:p>
    <w:p>
      <w:pPr>
        <w:pStyle w:val="609"/>
        <w:jc w:val="both"/>
        <w:keepLines w:val="false"/>
        <w:keepNext w:val="false"/>
        <w:pageBreakBefore w:val="false"/>
        <w:spacing w:lineRule="auto" w:line="480" w:after="0" w:afterAutospacing="0" w:before="0" w:beforeAutospacing="0"/>
        <w:shd w:val="clear" w:color="auto" w:fill="auto"/>
        <w:widowControl/>
        <w:rPr>
          <w:rFonts w:ascii="黑体" w:hAnsi="黑体" w:cs="黑体" w:eastAsia="黑体"/>
          <w:b/>
          <w:bCs/>
          <w:sz w:val="28"/>
          <w:szCs w:val="28"/>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09"/>
        <w:jc w:val="cente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shd w:val="clear" w:color="auto" w:fill="auto"/>
        <w:widowControl/>
        <w:rPr>
          <w:rFonts w:ascii="宋体" w:hAnsi="宋体" w:cs="宋体" w:eastAsia="宋体" w:hint="eastAsia"/>
          <w:sz w:val="21"/>
          <w:szCs w:val="21"/>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color="auto" w:fill="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0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10"/>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p>
        </w:tc>
        <w:tc>
          <w:tcPr>
            <w:tcW w:w="933" w:type="pct"/>
            <w:vAlign w:val="top"/>
            <w:textDirection w:val="lrTb"/>
            <w:noWrap w:val="false"/>
          </w:tcPr>
          <w:p>
            <w:pPr>
              <w:jc w:val="left"/>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${cllx}</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${carmodel}</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${enginenumber}</w:t>
            </w:r>
            <w:r/>
          </w:p>
        </w:tc>
        <w:tc>
          <w:tcPr>
            <w:tcW w:w="933" w:type="pct"/>
            <w:vAlign w:val="top"/>
            <w:textDirection w:val="lrTb"/>
            <w:noWrap w:val="false"/>
          </w:tcPr>
          <w:p>
            <w:pPr>
              <w:keepLines w:val="false"/>
              <w:keepNext w:val="false"/>
              <w:pageBreakBefore w:val="false"/>
              <w:spacing w:lineRule="auto" w:line="360" w:afterAutospacing="0"/>
              <w:shd w:val="clear" w:color="auto" w:fill="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color="auto" w:fill="auto"/>
              <w:widowControl/>
              <w:rPr>
                <w:rFonts w:ascii="宋体" w:hAnsi="宋体" w:cs="宋体" w:eastAsia="宋体" w:hint="default"/>
                <w:sz w:val="30"/>
                <w:szCs w:val="30"/>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${registrationdate}</w:t>
            </w:r>
            <w:r/>
          </w:p>
        </w:tc>
      </w:tr>
    </w:tbl>
    <w:p>
      <w:pPr>
        <w:shd w:val="clear" w:color="auto" w:fill="auto"/>
        <w:rPr>
          <w:rFonts w:ascii="黑体" w:hAnsi="黑体" w:cs="黑体" w:eastAsia="黑体"/>
          <w:sz w:val="32"/>
          <w:szCs w:val="32"/>
        </w:rPr>
      </w:pPr>
      <w:r>
        <w:rPr>
          <w:rFonts w:ascii="黑体" w:hAnsi="黑体" w:cs="黑体" w:eastAsia="黑体"/>
          <w:sz w:val="32"/>
          <w:szCs w:val="32"/>
        </w:rPr>
        <w:br w:type="page"/>
      </w:r>
      <w:r/>
    </w:p>
    <w:p>
      <w:pPr>
        <w:pStyle w:val="60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color="auto" w:fill="auto"/>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color="auto" w:fill="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bookmarkStart w:id="1" w:name="_GoBack"/>
      <w:r/>
      <w:bookmarkEnd w:id="1"/>
      <w:r/>
      <w:r/>
    </w:p>
    <w:p>
      <w:pPr>
        <w:ind w:left="0" w:firstLine="0"/>
        <w:jc w:val="left"/>
        <w:keepLines w:val="false"/>
        <w:keepNext w:val="false"/>
        <w:pageBreakBefore w:val="false"/>
        <w:spacing w:lineRule="auto" w:line="360"/>
        <w:shd w:val="clear" w:color="auto" w:fill="auto"/>
        <w:widowControl/>
        <w:rPr>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auto" w:fill="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auto" w:fill="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highlight w:val="none"/>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0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09"/>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color="auto" w:fill="auto"/>
        <w:widowControl/>
        <w:rPr>
          <w:rFonts w:ascii="宋体" w:hAnsi="宋体" w:cs="宋体" w:eastAsia="宋体" w:hint="default"/>
          <w:sz w:val="30"/>
          <w:szCs w:val="30"/>
          <w:u w:val="single"/>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09"/>
        <w:numPr>
          <w:ilvl w:val="0"/>
          <w:numId w:val="0"/>
        </w:numPr>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color="auto" w:fill="auto"/>
        <w:widowControl/>
        <w:rPr>
          <w:rFonts w:ascii="黑体" w:hAnsi="黑体" w:cs="黑体" w:eastAsia="黑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rPr>
        <w:t xml:space="preserve">九、鉴定</w:t>
      </w:r>
      <w:r>
        <w:rPr>
          <w:rFonts w:ascii="黑体" w:hAnsi="黑体" w:cs="黑体" w:eastAsia="黑体"/>
          <w:sz w:val="32"/>
          <w:szCs w:val="32"/>
          <w:lang w:bidi="ar"/>
        </w:rPr>
        <w:t xml:space="preserve">评估意见</w:t>
      </w:r>
      <w:r/>
    </w:p>
    <w:p>
      <w:pPr>
        <w:ind w:firstLine="420"/>
        <w:jc w:val="left"/>
        <w:keepLines w:val="false"/>
        <w:keepNext w:val="false"/>
        <w:shd w:val="clear" w:color="auto" w:fill="auto"/>
        <w:widowControl/>
        <w:rPr>
          <w:rFonts w:ascii="黑体" w:hAnsi="黑体" w:cs="黑体" w:eastAsia="黑体"/>
          <w:sz w:val="30"/>
          <w:szCs w:val="30"/>
          <w:lang w:bidi="ar"/>
        </w:rPr>
        <w:suppressLineNumbers w:val="0"/>
      </w:pPr>
      <w:r>
        <w:rPr>
          <w:rFonts w:ascii="宋体" w:hAnsi="宋体" w:cs="宋体" w:eastAsia="宋体" w:hint="eastAsia"/>
          <w:sz w:val="30"/>
          <w:szCs w:val="30"/>
        </w:rPr>
        <w:t xml:space="preserve">评估人员根据鉴定评估目的，遵循鉴定评估原则，依照鉴定评估程序，结合委托方提供的相关资料及评估对象技术性能等情况，经客观分析及估算，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${pgjeStrRed}</w:t>
      </w:r>
      <w:r>
        <w:rPr>
          <w:rFonts w:ascii="宋体" w:hAnsi="宋体" w:cs="宋体" w:eastAsia="宋体" w:hint="eastAsia"/>
          <w:b/>
          <w:bCs/>
          <w:color w:val="FF0000"/>
          <w:sz w:val="30"/>
          <w:szCs w:val="30"/>
        </w:rPr>
        <w:t xml:space="preserve">（大写人民币：</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${pgjeCapitalRed}</w:t>
      </w:r>
      <w:r>
        <w:rPr>
          <w:rFonts w:ascii="宋体" w:hAnsi="宋体" w:cs="宋体" w:eastAsia="宋体" w:hint="eastAsia"/>
          <w:b/>
          <w:bCs/>
          <w:color w:val="FF0000"/>
          <w:sz w:val="30"/>
          <w:szCs w:val="30"/>
        </w:rPr>
        <w:t xml:space="preserve">)</w:t>
      </w:r>
      <w:r>
        <w:rPr>
          <w:rFonts w:ascii="宋体" w:hAnsi="宋体" w:cs="宋体" w:eastAsia="宋体" w:hint="eastAsia"/>
          <w:color w:val="FF0000"/>
          <w:sz w:val="30"/>
          <w:szCs w:val="30"/>
        </w:rPr>
        <w:t xml:space="preserve">。</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09"/>
        <w:ind w:left="0" w:firstLine="0"/>
        <w:keepLines w:val="false"/>
        <w:keepNext w:val="false"/>
        <w:pageBreakBefore w:val="false"/>
        <w:spacing w:lineRule="auto" w:line="360" w:after="0" w:afterAutospacing="0" w:before="0" w:beforeAutospacing="0"/>
        <w:shd w:val="clear" w:color="auto" w:fill="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auto" w:fill="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color="auto" w:fill="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color="auto" w:fill="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color="auto" w:fill="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color="auto" w:fill="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hint="eastAsia"/>
          <w:sz w:val="30"/>
          <w:szCs w:val="30"/>
        </w:rPr>
        <w:t xml:space="preserve">${qrCode}</w:t>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color="auto" w:fill="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color="auto" w:fill="auto"/>
        <w:widowControl/>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color="auto" w:fill="auto"/>
        <w:widowControl/>
        <w:rPr>
          <w:rFonts w:ascii="宋体" w:hAnsi="宋体" w:cs="宋体" w:eastAsia="宋体" w:hint="eastAsia"/>
          <w:sz w:val="30"/>
          <w:szCs w:val="30"/>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color="auto" w:fill="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3"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7"/>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4"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5"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4" o:spid="_x0000_s4"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07"/>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607"/>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7"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607"/>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07"/>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8"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7" o:spid="_x0000_s7"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mc:AlternateContent>
            <mc:Choice Requires="wpg">
              <w:drawing>
                <wp:anchor xmlns:wp="http://schemas.openxmlformats.org/drawingml/2006/wordprocessingDrawing" distT="0" distB="0" distL="115200" distR="115200" simplePos="0" relativeHeight="251669504" behindDoc="1" locked="0" layoutInCell="1" allowOverlap="1">
                  <wp:simplePos x="0" y="0"/>
                  <wp:positionH relativeFrom="margin">
                    <wp:align>center</wp:align>
                  </wp:positionH>
                  <wp:positionV relativeFrom="margin">
                    <wp:align>center</wp:align>
                  </wp:positionV>
                  <wp:extent cx="8015051" cy="767294"/>
                  <wp:effectExtent l="0" t="0" r="0" b="0"/>
                  <wp:wrapNone/>
                  <wp:docPr id="1" name="" hidden="false"/>
                  <wp:cNvGraphicFramePr/>
                  <a:graphic xmlns:a="http://schemas.openxmlformats.org/drawingml/2006/main">
                    <a:graphicData uri="http://schemas.microsoft.com/office/word/2010/wordprocessingShape">
                      <wps:wsp>
                        <wps:cNvSpPr/>
                        <wps:spPr bwMode="auto">
                          <a:xfrm rot="18899975">
                            <a:off x="0" y="0"/>
                            <a:ext cx="8015050" cy="767293"/>
                          </a:xfrm>
                          <a:prstGeom prst="rect">
                            <a:avLst/>
                          </a:prstGeom>
                          <a:noFill/>
                          <a:ln>
                            <a:noFill/>
                          </a:ln>
                        </wps:spPr>
                        <wps:txb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wps:txbx>
                        <wps:bodyPr rot="0" spcFirstLastPara="0" vertOverflow="overflow" horzOverflow="clip" vert="horz" wrap="square" lIns="0" tIns="0" rIns="0" bIns="0" numCol="1" spcCol="0" rtlCol="0" fromWordArt="0" anchor="ctr" anchorCtr="0" forceAA="0" upright="0" compatLnSpc="1"/>
                      </wps:wsp>
                    </a:graphicData>
                  </a:graphic>
                </wp:anchor>
              </w:drawing>
            </mc:Choice>
            <mc:Fallback>
              <w:pict>
                <v:shape id="shape 0" o:spid="_x0000_s0" o:spt="1" style="position:absolute;mso-wrap-distance-left:9.1pt;mso-wrap-distance-top:0.0pt;mso-wrap-distance-right:9.1pt;mso-wrap-distance-bottom:0.0pt;z-index:-251669504;o:allowoverlap:true;o:allowincell:true;mso-position-horizontal-relative:margin;mso-position-horizontal:center;mso-position-vertical-relative:margin;mso-position-vertical:center;width:631.1pt;height:60.4pt;rotation:314;v-text-anchor:middle;" coordsize="100000,100000" path="" filled="f">
                  <v:path textboxrect="0,0,0,0"/>
                  <v:textbox>
                    <w:txbxContent>
                      <w:p>
                        <w:pPr>
                          <w:ind w:left="0" w:right="0" w:firstLine="0"/>
                          <w:jc w:val="center"/>
                          <w:spacing w:lineRule="auto" w:line="240" w:after="0" w:before="0"/>
                          <w:rPr>
                            <w:rFonts w:ascii="Arial" w:hAnsi="Arial" w:cs="Arial" w:eastAsia="Arial" w:hint="default"/>
                            <w:b w:val="false"/>
                            <w:i w:val="false"/>
                            <w:strike w:val="false"/>
                            <w:sz w:val="104"/>
                            <w:u w:val="none"/>
                            <w:lang w:val="zh"/>
                            <w14:textFill>
                              <w14:solidFill>
                                <w14:srgbClr w14:val="C0C0C0">
                                  <w14:alpha w14:val="50000"/>
                                </w14:srgbClr>
                              </w14:solidFill>
                            </w14:textFill>
                          </w:rPr>
                        </w:pPr>
                        <w:r>
                          <w:rPr>
                            <w:rFonts w:ascii="Arial" w:hAnsi="Arial" w:cs="Arial" w:eastAsia="Arial" w:hint="default"/>
                            <w:b w:val="false"/>
                            <w:i w:val="false"/>
                            <w:strike w:val="false"/>
                            <w:sz w:val="104"/>
                            <w:u w:val="none"/>
                            <w:lang w:val="zh"/>
                            <w14:textFill>
                              <w14:solidFill>
                                <w14:srgbClr w14:val="C0C0C0">
                                  <w14:alpha w14:val="50000"/>
                                </w14:srgbClr>
                              </w14:solidFill>
                            </w14:textFill>
                          </w:rPr>
                          <w:t xml:space="preserve">天津恒实价格评估有限公司</w:t>
                        </w:r>
                        <w:r>
                          <w:rPr>
                            <w:rFonts w:ascii="Arial" w:hAnsi="Arial" w:cs="Arial" w:eastAsia="Arial" w:hint="default"/>
                            <w:b w:val="false"/>
                            <w:i w:val="false"/>
                            <w:strike w:val="false"/>
                            <w:sz w:val="104"/>
                            <w:u w:val="none"/>
                            <w:lang w:val="zh"/>
                            <w14:textFill>
                              <w14:solidFill>
                                <w14:srgbClr w14:val="C0C0C0">
                                  <w14:alpha w14:val="50000"/>
                                </w14:srgbClr>
                              </w14:solidFill>
                            </w14:textFill>
                          </w:rPr>
                        </w:r>
                      </w:p>
                    </w:txbxContent>
                  </v:textbox>
                </v:shape>
              </w:pict>
            </mc:Fallback>
          </mc:AlternateContent>
        </w:r>
        <w:r/>
      </w:p>
    </w:sdtContent>
  </w:sdt>
  <w:p>
    <w:pPr>
      <w:pStyle w:val="608"/>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604"/>
    <w:next w:val="604"/>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605"/>
    <w:link w:val="11"/>
    <w:uiPriority w:val="9"/>
    <w:rPr>
      <w:rFonts w:ascii="Arial" w:hAnsi="Arial" w:cs="Arial" w:eastAsia="Arial"/>
      <w:sz w:val="40"/>
      <w:szCs w:val="40"/>
    </w:rPr>
  </w:style>
  <w:style w:type="paragraph" w:styleId="13">
    <w:name w:val="Heading 2"/>
    <w:basedOn w:val="604"/>
    <w:next w:val="604"/>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605"/>
    <w:link w:val="13"/>
    <w:uiPriority w:val="9"/>
    <w:rPr>
      <w:rFonts w:ascii="Arial" w:hAnsi="Arial" w:cs="Arial" w:eastAsia="Arial"/>
      <w:sz w:val="34"/>
    </w:rPr>
  </w:style>
  <w:style w:type="paragraph" w:styleId="15">
    <w:name w:val="Heading 3"/>
    <w:basedOn w:val="604"/>
    <w:next w:val="604"/>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605"/>
    <w:link w:val="15"/>
    <w:uiPriority w:val="9"/>
    <w:rPr>
      <w:rFonts w:ascii="Arial" w:hAnsi="Arial" w:cs="Arial" w:eastAsia="Arial"/>
      <w:sz w:val="30"/>
      <w:szCs w:val="30"/>
    </w:rPr>
  </w:style>
  <w:style w:type="paragraph" w:styleId="17">
    <w:name w:val="Heading 4"/>
    <w:basedOn w:val="604"/>
    <w:next w:val="604"/>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605"/>
    <w:link w:val="17"/>
    <w:uiPriority w:val="9"/>
    <w:rPr>
      <w:rFonts w:ascii="Arial" w:hAnsi="Arial" w:cs="Arial" w:eastAsia="Arial"/>
      <w:b/>
      <w:bCs/>
      <w:sz w:val="26"/>
      <w:szCs w:val="26"/>
    </w:rPr>
  </w:style>
  <w:style w:type="paragraph" w:styleId="19">
    <w:name w:val="Heading 5"/>
    <w:basedOn w:val="604"/>
    <w:next w:val="604"/>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605"/>
    <w:link w:val="19"/>
    <w:uiPriority w:val="9"/>
    <w:rPr>
      <w:rFonts w:ascii="Arial" w:hAnsi="Arial" w:cs="Arial" w:eastAsia="Arial"/>
      <w:b/>
      <w:bCs/>
      <w:sz w:val="24"/>
      <w:szCs w:val="24"/>
    </w:rPr>
  </w:style>
  <w:style w:type="paragraph" w:styleId="21">
    <w:name w:val="Heading 6"/>
    <w:basedOn w:val="604"/>
    <w:next w:val="604"/>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605"/>
    <w:link w:val="21"/>
    <w:uiPriority w:val="9"/>
    <w:rPr>
      <w:rFonts w:ascii="Arial" w:hAnsi="Arial" w:cs="Arial" w:eastAsia="Arial"/>
      <w:b/>
      <w:bCs/>
      <w:sz w:val="22"/>
      <w:szCs w:val="22"/>
    </w:rPr>
  </w:style>
  <w:style w:type="paragraph" w:styleId="23">
    <w:name w:val="Heading 7"/>
    <w:basedOn w:val="604"/>
    <w:next w:val="604"/>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605"/>
    <w:link w:val="23"/>
    <w:uiPriority w:val="9"/>
    <w:rPr>
      <w:rFonts w:ascii="Arial" w:hAnsi="Arial" w:cs="Arial" w:eastAsia="Arial"/>
      <w:b/>
      <w:bCs/>
      <w:i/>
      <w:iCs/>
      <w:sz w:val="22"/>
      <w:szCs w:val="22"/>
    </w:rPr>
  </w:style>
  <w:style w:type="paragraph" w:styleId="25">
    <w:name w:val="Heading 8"/>
    <w:basedOn w:val="604"/>
    <w:next w:val="604"/>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605"/>
    <w:link w:val="25"/>
    <w:uiPriority w:val="9"/>
    <w:rPr>
      <w:rFonts w:ascii="Arial" w:hAnsi="Arial" w:cs="Arial" w:eastAsia="Arial"/>
      <w:i/>
      <w:iCs/>
      <w:sz w:val="22"/>
      <w:szCs w:val="22"/>
    </w:rPr>
  </w:style>
  <w:style w:type="paragraph" w:styleId="27">
    <w:name w:val="Heading 9"/>
    <w:basedOn w:val="604"/>
    <w:next w:val="604"/>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605"/>
    <w:link w:val="27"/>
    <w:uiPriority w:val="9"/>
    <w:rPr>
      <w:rFonts w:ascii="Arial" w:hAnsi="Arial" w:cs="Arial" w:eastAsia="Arial"/>
      <w:i/>
      <w:iCs/>
      <w:sz w:val="21"/>
      <w:szCs w:val="21"/>
    </w:rPr>
  </w:style>
  <w:style w:type="paragraph" w:styleId="29">
    <w:name w:val="List Paragraph"/>
    <w:basedOn w:val="604"/>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604"/>
    <w:next w:val="604"/>
    <w:link w:val="33"/>
    <w:qFormat/>
    <w:uiPriority w:val="10"/>
    <w:rPr>
      <w:sz w:val="48"/>
      <w:szCs w:val="48"/>
    </w:rPr>
    <w:pPr>
      <w:contextualSpacing w:val="true"/>
      <w:spacing w:after="200" w:before="300"/>
    </w:pPr>
  </w:style>
  <w:style w:type="character" w:styleId="33">
    <w:name w:val="Title Char"/>
    <w:basedOn w:val="605"/>
    <w:link w:val="32"/>
    <w:uiPriority w:val="10"/>
    <w:rPr>
      <w:sz w:val="48"/>
      <w:szCs w:val="48"/>
    </w:rPr>
  </w:style>
  <w:style w:type="paragraph" w:styleId="34">
    <w:name w:val="Subtitle"/>
    <w:basedOn w:val="604"/>
    <w:next w:val="604"/>
    <w:link w:val="35"/>
    <w:qFormat/>
    <w:uiPriority w:val="11"/>
    <w:rPr>
      <w:sz w:val="24"/>
      <w:szCs w:val="24"/>
    </w:rPr>
    <w:pPr>
      <w:spacing w:after="200" w:before="200"/>
    </w:pPr>
  </w:style>
  <w:style w:type="character" w:styleId="35">
    <w:name w:val="Subtitle Char"/>
    <w:basedOn w:val="605"/>
    <w:link w:val="34"/>
    <w:uiPriority w:val="11"/>
    <w:rPr>
      <w:sz w:val="24"/>
      <w:szCs w:val="24"/>
    </w:rPr>
  </w:style>
  <w:style w:type="paragraph" w:styleId="36">
    <w:name w:val="Quote"/>
    <w:basedOn w:val="604"/>
    <w:next w:val="604"/>
    <w:link w:val="37"/>
    <w:qFormat/>
    <w:uiPriority w:val="29"/>
    <w:rPr>
      <w:i/>
    </w:rPr>
    <w:pPr>
      <w:ind w:left="720" w:right="720"/>
    </w:pPr>
  </w:style>
  <w:style w:type="character" w:styleId="37">
    <w:name w:val="Quote Char"/>
    <w:link w:val="36"/>
    <w:uiPriority w:val="29"/>
    <w:rPr>
      <w:i/>
    </w:rPr>
  </w:style>
  <w:style w:type="paragraph" w:styleId="38">
    <w:name w:val="Intense Quote"/>
    <w:basedOn w:val="604"/>
    <w:next w:val="604"/>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605"/>
    <w:link w:val="608"/>
    <w:uiPriority w:val="99"/>
  </w:style>
  <w:style w:type="character" w:styleId="43">
    <w:name w:val="Footer Char"/>
    <w:basedOn w:val="605"/>
    <w:link w:val="607"/>
    <w:uiPriority w:val="99"/>
  </w:style>
  <w:style w:type="paragraph" w:styleId="44">
    <w:name w:val="Caption"/>
    <w:basedOn w:val="604"/>
    <w:next w:val="604"/>
    <w:qFormat/>
    <w:uiPriority w:val="35"/>
    <w:semiHidden/>
    <w:unhideWhenUsed/>
    <w:rPr>
      <w:b/>
      <w:bCs/>
      <w:color w:val="4F81BD" w:themeColor="accent1"/>
      <w:sz w:val="18"/>
      <w:szCs w:val="18"/>
    </w:rPr>
    <w:pPr>
      <w:spacing w:lineRule="auto" w:line="276"/>
    </w:pPr>
  </w:style>
  <w:style w:type="character" w:styleId="45">
    <w:name w:val="Caption Char"/>
    <w:basedOn w:val="44"/>
    <w:link w:val="607"/>
    <w:uiPriority w:val="99"/>
  </w:style>
  <w:style w:type="table" w:styleId="47">
    <w:name w:val="Table Grid Light"/>
    <w:basedOn w:val="60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606"/>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606"/>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6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6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606"/>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606"/>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60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60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60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60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60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60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60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60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60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60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60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60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60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606"/>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606"/>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606"/>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606"/>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606"/>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606"/>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606"/>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606"/>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606"/>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606"/>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606"/>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606"/>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606"/>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606"/>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606"/>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606"/>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606"/>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60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606"/>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60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606"/>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606"/>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606"/>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606"/>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606"/>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606"/>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606"/>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606"/>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606"/>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606"/>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606"/>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606"/>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606"/>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606"/>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606"/>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606"/>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606"/>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606"/>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606"/>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606"/>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606"/>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606"/>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606"/>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60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606"/>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606"/>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606"/>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606"/>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606"/>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606"/>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606"/>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606"/>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606"/>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606"/>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606"/>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606"/>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606"/>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606"/>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606"/>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606"/>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606"/>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606"/>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606"/>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606"/>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606"/>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606"/>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606"/>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606"/>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606"/>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606"/>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606"/>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606"/>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606"/>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606"/>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606"/>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606"/>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606"/>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606"/>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606"/>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606"/>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606"/>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606"/>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606"/>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606"/>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606"/>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606"/>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606"/>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606"/>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606"/>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606"/>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606"/>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606"/>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606"/>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604"/>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605"/>
    <w:uiPriority w:val="99"/>
    <w:unhideWhenUsed/>
    <w:rPr>
      <w:vertAlign w:val="superscript"/>
    </w:rPr>
  </w:style>
  <w:style w:type="paragraph" w:styleId="176">
    <w:name w:val="endnote text"/>
    <w:basedOn w:val="604"/>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605"/>
    <w:uiPriority w:val="99"/>
    <w:semiHidden/>
    <w:unhideWhenUsed/>
    <w:rPr>
      <w:vertAlign w:val="superscript"/>
    </w:rPr>
  </w:style>
  <w:style w:type="paragraph" w:styleId="179">
    <w:name w:val="toc 1"/>
    <w:basedOn w:val="604"/>
    <w:next w:val="604"/>
    <w:uiPriority w:val="39"/>
    <w:unhideWhenUsed/>
    <w:pPr>
      <w:ind w:left="0" w:right="0" w:firstLine="0"/>
      <w:spacing w:after="57"/>
    </w:pPr>
  </w:style>
  <w:style w:type="paragraph" w:styleId="180">
    <w:name w:val="toc 2"/>
    <w:basedOn w:val="604"/>
    <w:next w:val="604"/>
    <w:uiPriority w:val="39"/>
    <w:unhideWhenUsed/>
    <w:pPr>
      <w:ind w:left="283" w:right="0" w:firstLine="0"/>
      <w:spacing w:after="57"/>
    </w:pPr>
  </w:style>
  <w:style w:type="paragraph" w:styleId="181">
    <w:name w:val="toc 3"/>
    <w:basedOn w:val="604"/>
    <w:next w:val="604"/>
    <w:uiPriority w:val="39"/>
    <w:unhideWhenUsed/>
    <w:pPr>
      <w:ind w:left="567" w:right="0" w:firstLine="0"/>
      <w:spacing w:after="57"/>
    </w:pPr>
  </w:style>
  <w:style w:type="paragraph" w:styleId="182">
    <w:name w:val="toc 4"/>
    <w:basedOn w:val="604"/>
    <w:next w:val="604"/>
    <w:uiPriority w:val="39"/>
    <w:unhideWhenUsed/>
    <w:pPr>
      <w:ind w:left="850" w:right="0" w:firstLine="0"/>
      <w:spacing w:after="57"/>
    </w:pPr>
  </w:style>
  <w:style w:type="paragraph" w:styleId="183">
    <w:name w:val="toc 5"/>
    <w:basedOn w:val="604"/>
    <w:next w:val="604"/>
    <w:uiPriority w:val="39"/>
    <w:unhideWhenUsed/>
    <w:pPr>
      <w:ind w:left="1134" w:right="0" w:firstLine="0"/>
      <w:spacing w:after="57"/>
    </w:pPr>
  </w:style>
  <w:style w:type="paragraph" w:styleId="184">
    <w:name w:val="toc 6"/>
    <w:basedOn w:val="604"/>
    <w:next w:val="604"/>
    <w:uiPriority w:val="39"/>
    <w:unhideWhenUsed/>
    <w:pPr>
      <w:ind w:left="1417" w:right="0" w:firstLine="0"/>
      <w:spacing w:after="57"/>
    </w:pPr>
  </w:style>
  <w:style w:type="paragraph" w:styleId="185">
    <w:name w:val="toc 7"/>
    <w:basedOn w:val="604"/>
    <w:next w:val="604"/>
    <w:uiPriority w:val="39"/>
    <w:unhideWhenUsed/>
    <w:pPr>
      <w:ind w:left="1701" w:right="0" w:firstLine="0"/>
      <w:spacing w:after="57"/>
    </w:pPr>
  </w:style>
  <w:style w:type="paragraph" w:styleId="186">
    <w:name w:val="toc 8"/>
    <w:basedOn w:val="604"/>
    <w:next w:val="604"/>
    <w:uiPriority w:val="39"/>
    <w:unhideWhenUsed/>
    <w:pPr>
      <w:ind w:left="1984" w:right="0" w:firstLine="0"/>
      <w:spacing w:after="57"/>
    </w:pPr>
  </w:style>
  <w:style w:type="paragraph" w:styleId="187">
    <w:name w:val="toc 9"/>
    <w:basedOn w:val="604"/>
    <w:next w:val="604"/>
    <w:uiPriority w:val="39"/>
    <w:unhideWhenUsed/>
    <w:pPr>
      <w:ind w:left="2268" w:right="0" w:firstLine="0"/>
      <w:spacing w:after="57"/>
    </w:pPr>
  </w:style>
  <w:style w:type="paragraph" w:styleId="188">
    <w:name w:val="TOC Heading"/>
    <w:uiPriority w:val="39"/>
    <w:unhideWhenUsed/>
  </w:style>
  <w:style w:type="paragraph" w:styleId="604"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605" w:default="1">
    <w:name w:val="Default Paragraph Font"/>
    <w:qFormat/>
    <w:uiPriority w:val="1"/>
    <w:unhideWhenUsed/>
  </w:style>
  <w:style w:type="table" w:styleId="606" w:default="1">
    <w:name w:val="Normal Table"/>
    <w:qFormat/>
    <w:uiPriority w:val="99"/>
    <w:unhideWhenUsed/>
    <w:tblPr>
      <w:tblCellMar>
        <w:left w:w="108" w:type="dxa"/>
        <w:top w:w="0" w:type="dxa"/>
        <w:right w:w="108" w:type="dxa"/>
        <w:bottom w:w="0" w:type="dxa"/>
      </w:tblCellMar>
    </w:tblPr>
  </w:style>
  <w:style w:type="paragraph" w:styleId="607">
    <w:name w:val="Footer"/>
    <w:basedOn w:val="604"/>
    <w:link w:val="611"/>
    <w:qFormat/>
    <w:uiPriority w:val="99"/>
    <w:rPr>
      <w:rFonts w:ascii="等线" w:hAnsi="等线" w:cs="等线" w:eastAsia="等线"/>
      <w:sz w:val="18"/>
      <w:szCs w:val="18"/>
    </w:rPr>
    <w:pPr>
      <w:jc w:val="left"/>
      <w:tabs>
        <w:tab w:val="center" w:pos="4153" w:leader="none"/>
        <w:tab w:val="right" w:pos="8306" w:leader="none"/>
      </w:tabs>
    </w:pPr>
  </w:style>
  <w:style w:type="paragraph" w:styleId="608">
    <w:name w:val="Header"/>
    <w:basedOn w:val="60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9">
    <w:name w:val="Normal (Web)"/>
    <w:basedOn w:val="604"/>
    <w:qFormat/>
    <w:uiPriority w:val="0"/>
    <w:rPr>
      <w:sz w:val="24"/>
    </w:rPr>
    <w:pPr>
      <w:jc w:val="left"/>
      <w:spacing w:after="100" w:afterAutospacing="1" w:before="100" w:beforeAutospacing="1"/>
    </w:pPr>
  </w:style>
  <w:style w:type="table" w:styleId="610">
    <w:name w:val="Table Grid"/>
    <w:basedOn w:val="60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11" w:customStyle="1">
    <w:name w:val="页脚 字符"/>
    <w:link w:val="607"/>
    <w:qFormat/>
    <w:uiPriority w:val="99"/>
    <w:rPr>
      <w:sz w:val="18"/>
      <w:szCs w:val="18"/>
    </w:rPr>
  </w:style>
  <w:style w:type="character" w:styleId="612" w:customStyle="1">
    <w:name w:val="页脚 字符1"/>
    <w:basedOn w:val="605"/>
    <w:qFormat/>
    <w:uiPriority w:val="99"/>
    <w:semiHidden/>
    <w:rPr>
      <w:rFonts w:ascii="Calibri" w:hAnsi="Calibri" w:cs="Times New Roman" w:eastAsia="微软雅黑"/>
      <w:sz w:val="18"/>
      <w:szCs w:val="18"/>
    </w:rPr>
  </w:style>
  <w:style w:type="numbering" w:styleId="150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3</cp:revision>
  <dcterms:created xsi:type="dcterms:W3CDTF">2020-11-04T20:54:00Z</dcterms:created>
  <dcterms:modified xsi:type="dcterms:W3CDTF">2021-06-15T07:33:45Z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