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Open Sans" w:hAnsi="Open Sans" w:eastAsia="Open Sans" w:cs="Open Sans"/>
          <w:b w:val="0"/>
          <w:i w:val="0"/>
          <w:caps w:val="0"/>
          <w:color w:val="auto"/>
          <w:spacing w:val="0"/>
          <w:kern w:val="0"/>
          <w:sz w:val="32"/>
          <w:szCs w:val="32"/>
          <w:u w:val="none"/>
          <w:shd w:val="clear" w:fill="FFFFFF"/>
          <w:lang w:val="en-US" w:eastAsia="zh-Hans"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hAnsi="Open Sans" w:eastAsia="Open Sans" w:cs="Open Sans"/>
          <w:b w:val="0"/>
          <w:i w:val="0"/>
          <w:caps w:val="0"/>
          <w:color w:val="auto"/>
          <w:spacing w:val="0"/>
          <w:kern w:val="0"/>
          <w:sz w:val="32"/>
          <w:szCs w:val="32"/>
          <w:u w:val="none"/>
          <w:shd w:val="clear" w:fill="FFFFFF"/>
          <w:lang w:val="en-US" w:eastAsia="zh-CN" w:bidi="ar"/>
        </w:rPr>
      </w:pPr>
    </w:p>
    <w:p>
      <w:pPr>
        <w:keepNext w:val="0"/>
        <w:keepLines w:val="0"/>
        <w:widowControl/>
        <w:suppressLineNumbers w:val="0"/>
        <w:jc w:val="center"/>
        <w:rPr>
          <w:color w:val="auto"/>
          <w:sz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${clients_fs_16}</w:t>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b/>
          <w:bCs/>
          <w:color w:val="auto"/>
          <w:sz w:val="5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b/>
          <w:bCs/>
          <w:color w:val="auto"/>
          <w:sz w:val="52"/>
        </w:rPr>
      </w:pPr>
      <w:r>
        <w:rPr>
          <w:rFonts w:hint="eastAsia"/>
          <w:b/>
          <w:bCs/>
          <w:color w:val="auto"/>
          <w:sz w:val="52"/>
        </w:rPr>
        <w:t>车辆评估报告书</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widowControl/>
        <w:suppressLineNumbers w:val="0"/>
        <w:jc w:val="center"/>
        <w:rPr>
          <w:color w:val="auto"/>
          <w:sz w:val="32"/>
        </w:rPr>
      </w:pPr>
      <w:r>
        <w:rPr>
          <w:rFonts w:hint="eastAsia"/>
          <w:color w:val="auto"/>
          <w:sz w:val="32"/>
        </w:rPr>
        <w:t>辽鑫宏成涉车报字（</w:t>
      </w:r>
      <w:r>
        <w:rPr>
          <w:rFonts w:ascii="Open Sans" w:hAnsi="Open Sans" w:eastAsia="Open Sans" w:cs="Open Sans"/>
          <w:b w:val="0"/>
          <w:i w:val="0"/>
          <w:caps w:val="0"/>
          <w:color w:val="333333"/>
          <w:spacing w:val="0"/>
          <w:kern w:val="0"/>
          <w:sz w:val="32"/>
          <w:szCs w:val="32"/>
          <w:u w:val="none"/>
          <w:shd w:val="clear" w:fill="FFFFFF"/>
          <w:lang w:val="en-US" w:eastAsia="zh-CN" w:bidi="ar"/>
        </w:rPr>
        <w:t>${years_fs_16}</w:t>
      </w:r>
      <w:r>
        <w:rPr>
          <w:rFonts w:hint="eastAsia"/>
          <w:color w:val="auto"/>
          <w:sz w:val="32"/>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${dh_fs_16}</w:t>
      </w:r>
      <w:r>
        <w:rPr>
          <w:rFonts w:hint="eastAsia"/>
          <w:color w:val="auto"/>
          <w:sz w:val="32"/>
        </w:rPr>
        <w:t>号</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辽宁鑫宏成机动车鉴定评估有限公司</w:t>
      </w:r>
    </w:p>
    <w:p>
      <w:pPr>
        <w:keepNext w:val="0"/>
        <w:keepLines w:val="0"/>
        <w:widowControl/>
        <w:suppressLineNumbers w:val="0"/>
        <w:jc w:val="center"/>
        <w:rPr>
          <w:color w:val="auto"/>
          <w:sz w:val="32"/>
        </w:rPr>
      </w:pPr>
      <w:r>
        <w:rPr>
          <w:rFonts w:hint="eastAsia"/>
          <w:color w:val="auto"/>
          <w:sz w:val="32"/>
        </w:rPr>
        <w:t>提交报告日期：</w:t>
      </w:r>
      <w:r>
        <w:rPr>
          <w:rFonts w:ascii="Open Sans" w:hAnsi="Open Sans" w:eastAsia="Open Sans" w:cs="Open Sans"/>
          <w:b w:val="0"/>
          <w:i w:val="0"/>
          <w:caps w:val="0"/>
          <w:color w:val="333333"/>
          <w:spacing w:val="0"/>
          <w:kern w:val="0"/>
          <w:sz w:val="32"/>
          <w:szCs w:val="32"/>
          <w:u w:val="none"/>
          <w:shd w:val="clear" w:fill="FFFFFF"/>
          <w:lang w:val="en-US" w:eastAsia="zh-CN" w:bidi="ar"/>
        </w:rPr>
        <w:t>${auditTime_fs_16}</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1500" w:firstLineChars="50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257" w:firstLineChars="393"/>
        <w:textAlignment w:val="auto"/>
        <w:outlineLvl w:val="9"/>
        <w:rPr>
          <w:rFonts w:hint="eastAsia"/>
          <w:color w:val="auto"/>
          <w:sz w:val="32"/>
        </w:rPr>
      </w:pPr>
      <w:r>
        <w:rPr>
          <w:rFonts w:hint="eastAsia"/>
          <w:color w:val="auto"/>
          <w:sz w:val="32"/>
        </w:rPr>
        <w:t xml:space="preserve"> </w:t>
      </w: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2"/>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color w:val="auto"/>
          <w:sz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${clients_fs_16}</w:t>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b/>
          <w:bCs/>
          <w:color w:val="auto"/>
          <w:sz w:val="32"/>
        </w:rPr>
      </w:pPr>
      <w:r>
        <w:rPr>
          <w:rFonts w:hint="eastAsia"/>
          <w:b/>
          <w:bCs/>
          <w:color w:val="auto"/>
          <w:sz w:val="32"/>
        </w:rPr>
        <w:t>车辆评估报告书摘要</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color w:val="auto"/>
          <w:sz w:val="30"/>
        </w:rPr>
      </w:pPr>
      <w:r>
        <w:rPr>
          <w:rFonts w:hint="eastAsia"/>
          <w:color w:val="auto"/>
          <w:sz w:val="30"/>
        </w:rPr>
        <w:t>辽鑫宏成涉车报字（</w:t>
      </w:r>
      <w:r>
        <w:rPr>
          <w:rFonts w:ascii="Open Sans" w:hAnsi="Open Sans" w:eastAsia="Open Sans" w:cs="Open Sans"/>
          <w:b w:val="0"/>
          <w:i w:val="0"/>
          <w:caps w:val="0"/>
          <w:color w:val="333333"/>
          <w:spacing w:val="0"/>
          <w:kern w:val="0"/>
          <w:sz w:val="32"/>
          <w:szCs w:val="32"/>
          <w:u w:val="none"/>
          <w:shd w:val="clear" w:fill="FFFFFF"/>
          <w:lang w:val="en-US" w:eastAsia="zh-CN" w:bidi="ar"/>
        </w:rPr>
        <w:t>${years_fs_15}</w:t>
      </w:r>
      <w:r>
        <w:rPr>
          <w:rFonts w:hint="eastAsia"/>
          <w:color w:val="auto"/>
          <w:sz w:val="30"/>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${dh_fs_15}</w:t>
      </w:r>
      <w:r>
        <w:rPr>
          <w:rFonts w:hint="eastAsia"/>
          <w:color w:val="auto"/>
          <w:sz w:val="30"/>
        </w:rPr>
        <w:t>号</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辽宁鑫宏成机动车鉴定评估有限公司接受李慧的委托，本着客观、独立、公正、科学的原则，按照公认的事故车辆评估方法，对事故车辆</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车进行了评估工作。本评估机构评估人员按照必要的评估程序对委托评估的事故车辆实施了实地勘查、市场调查与询证，对指定评估的车辆在</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r>
        <w:rPr>
          <w:rFonts w:hint="eastAsia"/>
          <w:color w:val="auto"/>
          <w:sz w:val="24"/>
        </w:rPr>
        <w:t>事故所造成的车辆损失作出公允反映。</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经过评估，指定评估车辆在评估基准日假设按现有用途继续使用、公开市场条件下车辆损失为人民币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${pgjeCapitalRed_fs_12}</w:t>
      </w:r>
      <w:r>
        <w:rPr>
          <w:rFonts w:hint="eastAsia"/>
          <w:color w:val="auto"/>
          <w:sz w:val="24"/>
        </w:rPr>
        <w:t>（￥</w:t>
      </w:r>
      <w:r>
        <w:rPr>
          <w:rFonts w:ascii="Open Sans" w:hAnsi="Open Sans" w:eastAsia="Open Sans" w:cs="Open Sans"/>
          <w:b w:val="0"/>
          <w:i w:val="0"/>
          <w:caps w:val="0"/>
          <w:color w:val="333333"/>
          <w:spacing w:val="0"/>
          <w:kern w:val="0"/>
          <w:sz w:val="32"/>
          <w:szCs w:val="32"/>
          <w:u w:val="none"/>
          <w:shd w:val="clear" w:fill="FFFFFF"/>
          <w:lang w:val="en-US" w:eastAsia="zh-CN" w:bidi="ar"/>
        </w:rPr>
        <w:t>${pgjeRed_fs_12}</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color w:val="auto"/>
          <w:sz w:val="24"/>
        </w:rPr>
      </w:pPr>
      <w:r>
        <w:rPr>
          <w:rFonts w:hint="eastAsia"/>
          <w:color w:val="auto"/>
          <w:sz w:val="24"/>
        </w:rPr>
        <w:t>以上内容摘自车辆评估报告书，欲了解本评估项目的全面情况，应认真阅读车辆评估报告书全文。</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textAlignment w:val="auto"/>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textAlignment w:val="auto"/>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textAlignment w:val="auto"/>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textAlignment w:val="auto"/>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textAlignment w:val="auto"/>
        <w:rPr>
          <w:color w:val="auto"/>
          <w:sz w:val="24"/>
        </w:rPr>
      </w:pPr>
      <w:r>
        <w:rPr>
          <w:rFonts w:hint="eastAsia"/>
          <w:color w:val="auto"/>
          <w:sz w:val="24"/>
        </w:rPr>
        <w:t>项目负责人：中国注册二手车鉴定估价师</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textAlignment w:val="auto"/>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textAlignment w:val="auto"/>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textAlignment w:val="auto"/>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1897" w:firstLineChars="593"/>
        <w:jc w:val="left"/>
        <w:textAlignment w:val="auto"/>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${completionDate_fs_12}</w:t>
      </w:r>
      <w:r>
        <w:rPr>
          <w:rFonts w:hint="eastAsia"/>
          <w:color w:val="auto"/>
          <w:sz w:val="24"/>
        </w:rPr>
        <w:t xml:space="preserve"> </w:t>
      </w:r>
    </w:p>
    <w:p>
      <w:pPr>
        <w:rPr>
          <w:color w:val="auto"/>
          <w:sz w:val="32"/>
        </w:rPr>
      </w:pP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2"/>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${clients_fs_16}</w:t>
      </w:r>
      <w:r>
        <w:rPr>
          <w:rFonts w:hint="eastAsia"/>
          <w:color w:val="auto"/>
          <w:sz w:val="32"/>
        </w:rPr>
        <w:t>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color w:val="auto"/>
          <w:sz w:val="32"/>
        </w:rPr>
      </w:pPr>
      <w:r>
        <w:rPr>
          <w:rFonts w:hint="eastAsia"/>
          <w:b/>
          <w:bCs/>
          <w:color w:val="auto"/>
          <w:sz w:val="32"/>
        </w:rPr>
        <w:t>车辆评估报告书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0"/>
        </w:rPr>
      </w:pPr>
      <w:r>
        <w:rPr>
          <w:rFonts w:hint="eastAsia"/>
          <w:color w:val="auto"/>
          <w:sz w:val="30"/>
        </w:rPr>
        <w:t>辽鑫宏成涉车报字（</w:t>
      </w:r>
      <w:r>
        <w:rPr>
          <w:rFonts w:ascii="Open Sans" w:hAnsi="Open Sans" w:eastAsia="Open Sans" w:cs="Open Sans"/>
          <w:b w:val="0"/>
          <w:i w:val="0"/>
          <w:caps w:val="0"/>
          <w:color w:val="333333"/>
          <w:spacing w:val="0"/>
          <w:kern w:val="0"/>
          <w:sz w:val="32"/>
          <w:szCs w:val="32"/>
          <w:u w:val="none"/>
          <w:shd w:val="clear" w:fill="FFFFFF"/>
          <w:lang w:val="en-US" w:eastAsia="zh-CN" w:bidi="ar"/>
        </w:rPr>
        <w:t>${years_fs_15}</w:t>
      </w:r>
      <w:r>
        <w:rPr>
          <w:rFonts w:hint="eastAsia"/>
          <w:color w:val="auto"/>
          <w:sz w:val="30"/>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${dh_fs_15}</w:t>
      </w:r>
      <w:r>
        <w:rPr>
          <w:rFonts w:hint="eastAsia"/>
          <w:color w:val="auto"/>
          <w:sz w:val="30"/>
        </w:rPr>
        <w:t>号</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rFonts w:hint="eastAsia"/>
          <w:color w:val="auto"/>
          <w:sz w:val="24"/>
        </w:rPr>
      </w:pPr>
      <w:r>
        <w:rPr>
          <w:rFonts w:hint="eastAsia"/>
          <w:color w:val="auto"/>
          <w:sz w:val="24"/>
        </w:rPr>
        <w:t>辽宁鑫宏成机动车鉴定评估有限公司接受</w:t>
      </w:r>
      <w:r>
        <w:rPr>
          <w:rFonts w:hint="eastAsia"/>
          <w:color w:val="auto"/>
          <w:sz w:val="24"/>
          <w:lang w:val="en-US" w:eastAsia="zh-CN"/>
        </w:rPr>
        <w:t>${clients}</w:t>
      </w:r>
      <w:r>
        <w:rPr>
          <w:rFonts w:hint="eastAsia"/>
          <w:color w:val="auto"/>
          <w:sz w:val="24"/>
        </w:rPr>
        <w:t>的委托，本着客观、独立、公正、科学的原则，按照公认的事故车辆评估方法，对事故车</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车进行了评估工作。本评估机构评估人员按照必要的评估程序对委托评估的车辆实施了实地勘查、市场调查与询证，对指定评估的车辆在</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r>
        <w:rPr>
          <w:rFonts w:hint="eastAsia"/>
          <w:color w:val="auto"/>
          <w:sz w:val="24"/>
        </w:rPr>
        <w:t>事故所造成的车辆损失作出公允反映。现将车辆评估情况及评估结果报告如下：</w:t>
      </w:r>
    </w:p>
    <w:p>
      <w:pPr>
        <w:keepNext w:val="0"/>
        <w:keepLines w:val="0"/>
        <w:pageBreakBefore w:val="0"/>
        <w:numPr>
          <w:ilvl w:val="0"/>
          <w:numId w:val="1"/>
        </w:numPr>
        <w:tabs>
          <w:tab w:val="left" w:pos="0"/>
          <w:tab w:val="clear" w:pos="960"/>
        </w:tabs>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委托评估方与车辆占有方简介</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rFonts w:hint="eastAsia"/>
          <w:color w:val="auto"/>
          <w:sz w:val="24"/>
        </w:rPr>
      </w:pPr>
      <w:r>
        <w:rPr>
          <w:rFonts w:hint="eastAsia"/>
          <w:color w:val="auto"/>
          <w:sz w:val="24"/>
        </w:rPr>
        <w:t>委托评估方：</w:t>
      </w: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rFonts w:hint="eastAsia"/>
          <w:color w:val="auto"/>
          <w:sz w:val="24"/>
        </w:rPr>
      </w:pPr>
      <w:r>
        <w:rPr>
          <w:rFonts w:hint="eastAsia"/>
          <w:color w:val="auto"/>
          <w:sz w:val="24"/>
        </w:rPr>
        <w:t>车辆占有方：</w:t>
      </w:r>
      <w:r>
        <w:rPr>
          <w:rFonts w:ascii="Open Sans" w:hAnsi="Open Sans" w:eastAsia="Open Sans" w:cs="Open Sans"/>
          <w:b w:val="0"/>
          <w:i w:val="0"/>
          <w:caps w:val="0"/>
          <w:color w:val="333333"/>
          <w:spacing w:val="0"/>
          <w:kern w:val="0"/>
          <w:sz w:val="32"/>
          <w:szCs w:val="32"/>
          <w:u w:val="none"/>
          <w:shd w:val="clear" w:fill="FFFFFF"/>
          <w:lang w:val="en-US" w:eastAsia="zh-CN" w:bidi="ar"/>
        </w:rPr>
        <w:t>${possessor_fs_12}</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 xml:space="preserve">二、评估目的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本次评估，为了满足委托方的需要，评估</w:t>
      </w: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r>
        <w:rPr>
          <w:rFonts w:hint="eastAsia"/>
          <w:color w:val="auto"/>
          <w:sz w:val="24"/>
        </w:rPr>
        <w:t>拥有的</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车辆因事故所造成的车辆损失。</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三、评估范围和对象</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本次评估范围为委托评估方指定的</w:t>
      </w: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r>
        <w:rPr>
          <w:rFonts w:hint="eastAsia"/>
          <w:color w:val="auto"/>
          <w:sz w:val="24"/>
        </w:rPr>
        <w:t>拥有的</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车辆评估对象（事故车辆）具体概况如下：</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19" w:firstLineChars="131"/>
        <w:jc w:val="left"/>
        <w:textAlignment w:val="auto"/>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车牌号码：</w:t>
      </w:r>
      <w:r>
        <w:rPr>
          <w:rFonts w:ascii="Open Sans" w:hAnsi="Open Sans" w:eastAsia="Open Sans" w:cs="Open Sans"/>
          <w:b w:val="0"/>
          <w:i w:val="0"/>
          <w:caps w:val="0"/>
          <w:color w:val="333333"/>
          <w:spacing w:val="0"/>
          <w:kern w:val="0"/>
          <w:sz w:val="32"/>
          <w:szCs w:val="32"/>
          <w:u w:val="none"/>
          <w:shd w:val="clear" w:fill="FFFFFF"/>
          <w:lang w:val="en-US" w:eastAsia="zh-CN" w:bidi="ar"/>
        </w:rPr>
        <w:t>${carnumber_fs_12}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rFonts w:hint="eastAsia"/>
          <w:color w:val="auto"/>
          <w:sz w:val="24"/>
        </w:rPr>
      </w:pPr>
      <w:r>
        <w:rPr>
          <w:rFonts w:hint="eastAsia"/>
          <w:color w:val="auto"/>
          <w:sz w:val="24"/>
        </w:rPr>
        <w:t>车辆类型：</w:t>
      </w:r>
      <w:r>
        <w:rPr>
          <w:rFonts w:ascii="Open Sans" w:hAnsi="Open Sans" w:eastAsia="Open Sans" w:cs="Open Sans"/>
          <w:b w:val="0"/>
          <w:i w:val="0"/>
          <w:caps w:val="0"/>
          <w:color w:val="333333"/>
          <w:spacing w:val="0"/>
          <w:kern w:val="0"/>
          <w:sz w:val="32"/>
          <w:szCs w:val="32"/>
          <w:u w:val="none"/>
          <w:shd w:val="clear" w:fill="FFFFFF"/>
          <w:lang w:val="en-US" w:eastAsia="zh-CN" w:bidi="ar"/>
        </w:rPr>
        <w:t>${cllx_fs_12}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 xml:space="preserve">车  </w:t>
      </w:r>
      <w:r>
        <w:rPr>
          <w:rFonts w:hint="default"/>
          <w:color w:val="auto"/>
          <w:sz w:val="24"/>
        </w:rPr>
        <w:t xml:space="preserve">    </w:t>
      </w:r>
      <w:r>
        <w:rPr>
          <w:rFonts w:hint="eastAsia"/>
          <w:color w:val="auto"/>
          <w:sz w:val="24"/>
        </w:rPr>
        <w:t xml:space="preserve">  主：</w:t>
      </w:r>
      <w:r>
        <w:rPr>
          <w:rFonts w:ascii="Open Sans" w:hAnsi="Open Sans" w:eastAsia="Open Sans" w:cs="Open Sans"/>
          <w:b w:val="0"/>
          <w:i w:val="0"/>
          <w:caps w:val="0"/>
          <w:color w:val="333333"/>
          <w:spacing w:val="0"/>
          <w:kern w:val="0"/>
          <w:sz w:val="32"/>
          <w:szCs w:val="32"/>
          <w:u w:val="none"/>
          <w:shd w:val="clear" w:fill="FFFFFF"/>
          <w:lang w:val="en-US" w:eastAsia="zh-CN" w:bidi="ar"/>
        </w:rPr>
        <w:t>${possessor_fs_12}</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发动机号：</w:t>
      </w:r>
      <w:r>
        <w:rPr>
          <w:rFonts w:ascii="Open Sans" w:hAnsi="Open Sans" w:eastAsia="Open Sans" w:cs="Open Sans"/>
          <w:b w:val="0"/>
          <w:i w:val="0"/>
          <w:caps w:val="0"/>
          <w:color w:val="333333"/>
          <w:spacing w:val="0"/>
          <w:kern w:val="0"/>
          <w:sz w:val="32"/>
          <w:szCs w:val="32"/>
          <w:u w:val="none"/>
          <w:shd w:val="clear" w:fill="FFFFFF"/>
          <w:lang w:val="en-US" w:eastAsia="zh-CN" w:bidi="ar"/>
        </w:rPr>
        <w:t>${enginenumber_fs_12}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车</w:t>
      </w:r>
      <w:r>
        <w:rPr>
          <w:rFonts w:hint="default"/>
          <w:color w:val="auto"/>
          <w:sz w:val="24"/>
        </w:rPr>
        <w:t xml:space="preserve"> </w:t>
      </w:r>
      <w:r>
        <w:rPr>
          <w:rFonts w:hint="eastAsia"/>
          <w:color w:val="auto"/>
          <w:sz w:val="24"/>
        </w:rPr>
        <w:t xml:space="preserve"> 架</w:t>
      </w:r>
      <w:r>
        <w:rPr>
          <w:rFonts w:hint="default"/>
          <w:color w:val="auto"/>
          <w:sz w:val="24"/>
        </w:rPr>
        <w:t xml:space="preserve"> </w:t>
      </w:r>
      <w:r>
        <w:rPr>
          <w:rFonts w:hint="eastAsia"/>
          <w:color w:val="auto"/>
          <w:sz w:val="24"/>
        </w:rPr>
        <w:t xml:space="preserve"> 号：</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登记时间：</w:t>
      </w: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rFonts w:hint="eastAsia"/>
          <w:color w:val="auto"/>
          <w:sz w:val="24"/>
        </w:rPr>
      </w:pPr>
      <w:r>
        <w:rPr>
          <w:rFonts w:hint="eastAsia"/>
          <w:color w:val="auto"/>
          <w:sz w:val="24"/>
        </w:rPr>
        <w:br w:type="page"/>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rFonts w:hint="eastAsia"/>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rFonts w:hint="default" w:eastAsia="宋体"/>
          <w:color w:val="auto"/>
          <w:sz w:val="24"/>
          <w:lang w:val="en-US" w:eastAsia="zh-CN"/>
        </w:rPr>
      </w:pPr>
      <w:bookmarkStart w:id="0" w:name="_GoBack"/>
      <w:bookmarkEnd w:id="0"/>
      <w:r>
        <w:rPr>
          <w:rFonts w:hint="eastAsia"/>
          <w:color w:val="auto"/>
          <w:sz w:val="24"/>
        </w:rPr>
        <w:t>现场勘察：</w:t>
      </w: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color w:val="auto"/>
          <w:sz w:val="24"/>
        </w:rPr>
        <w:t>，发生事故时使用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${useMonth_fs_12}</w:t>
      </w:r>
      <w:r>
        <w:rPr>
          <w:rFonts w:hint="eastAsia"/>
          <w:color w:val="auto"/>
          <w:sz w:val="24"/>
        </w:rPr>
        <w:t>个月，属于旧机动车，事故造成的损失仅维修费用预计</w:t>
      </w:r>
      <w:r>
        <w:rPr>
          <w:rFonts w:ascii="Open Sans" w:hAnsi="Open Sans" w:eastAsia="Open Sans" w:cs="Open Sans"/>
          <w:b w:val="0"/>
          <w:i w:val="0"/>
          <w:caps w:val="0"/>
          <w:color w:val="333333"/>
          <w:spacing w:val="0"/>
          <w:kern w:val="0"/>
          <w:sz w:val="32"/>
          <w:szCs w:val="32"/>
          <w:u w:val="none"/>
          <w:shd w:val="clear" w:fill="FFFFFF"/>
          <w:lang w:val="en-US" w:eastAsia="zh-CN" w:bidi="ar"/>
        </w:rPr>
        <w:t>${thousandPgjeRed_fs_12}</w:t>
      </w:r>
      <w:r>
        <w:rPr>
          <w:rFonts w:hint="eastAsia"/>
          <w:color w:val="auto"/>
          <w:sz w:val="24"/>
        </w:rPr>
        <w:t>万余元，评估时车辆尚未修复，继续使用价值较大。</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本次评估，纳入评估范围的车辆与委托评估方指定评估的车辆范围一致。</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四、评估基准日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经双方协商确定本项目事故车辆评估基准日为事故发生日即</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本项目事故车辆评估基准日确定的理由为：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该评估的基准日确定为事故发生日，以评估因事故造成的车辆损失。</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评估中所采用的价格标准均为评估基准日有效的价格标准。</w:t>
      </w:r>
    </w:p>
    <w:p>
      <w:pPr>
        <w:keepNext w:val="0"/>
        <w:keepLines w:val="0"/>
        <w:pageBreakBefore w:val="0"/>
        <w:tabs>
          <w:tab w:val="left" w:pos="0"/>
        </w:tabs>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五、评估原则和假设</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六、评估依据</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本次评估的主要依据有：</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（一）行为依据 </w:t>
      </w:r>
    </w:p>
    <w:p>
      <w:pPr>
        <w:keepNext w:val="0"/>
        <w:keepLines w:val="0"/>
        <w:pageBreakBefore w:val="0"/>
        <w:widowControl/>
        <w:suppressLineNumbers w:val="0"/>
        <w:kinsoku/>
        <w:wordWrap/>
        <w:overflowPunct/>
        <w:topLinePunct w:val="0"/>
        <w:autoSpaceDE/>
        <w:autoSpaceDN/>
        <w:bidi w:val="0"/>
        <w:adjustRightInd/>
        <w:snapToGrid/>
        <w:spacing w:line="360" w:lineRule="auto"/>
        <w:ind w:left="418" w:leftChars="199" w:right="0" w:rightChars="0" w:firstLine="0" w:firstLineChars="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${behaviorBasis2_fs_12}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（二）法规依据 </w:t>
      </w:r>
    </w:p>
    <w:p>
      <w:pPr>
        <w:keepNext w:val="0"/>
        <w:keepLines w:val="0"/>
        <w:pageBreakBefore w:val="0"/>
        <w:widowControl/>
        <w:suppressLineNumbers w:val="0"/>
        <w:kinsoku/>
        <w:wordWrap/>
        <w:overflowPunct/>
        <w:topLinePunct w:val="0"/>
        <w:autoSpaceDE/>
        <w:autoSpaceDN/>
        <w:bidi w:val="0"/>
        <w:adjustRightInd/>
        <w:snapToGrid/>
        <w:spacing w:line="360" w:lineRule="auto"/>
        <w:ind w:left="418" w:leftChars="199" w:right="0" w:rightChars="0" w:firstLine="0" w:firstLineChars="0"/>
        <w:jc w:val="left"/>
        <w:textAlignment w:val="auto"/>
        <w:rPr>
          <w:rFonts w:ascii="宋体" w:hAnsi="宋体"/>
          <w:color w:val="auto"/>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${evaluationBasis_fs_12}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（三）产权依据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车辆占有方提供的机动车行驶证。</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（四）取价依据：</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大连地区汽车市场相同车型售价。</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（五）参考资料及其他 </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技术标准资料：《机动车运行安全技术条件》GB7258-2004；</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技术参考资料：马自达系列车型装备一览表；</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车辆占有方提供的原始凭证；</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七、评估方法</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80" w:firstLineChars="200"/>
        <w:jc w:val="left"/>
        <w:textAlignment w:val="auto"/>
        <w:rPr>
          <w:color w:val="auto"/>
          <w:sz w:val="24"/>
          <w:szCs w:val="24"/>
        </w:rPr>
      </w:pPr>
      <w:r>
        <w:rPr>
          <w:rFonts w:hint="eastAsia"/>
          <w:color w:val="auto"/>
          <w:sz w:val="24"/>
          <w:szCs w:val="24"/>
        </w:rPr>
        <w:t>考虑车辆特点，结合特定评估目的，本次评估采用</w:t>
      </w:r>
      <w:r>
        <w:rPr>
          <w:rFonts w:ascii="Open Sans" w:hAnsi="Open Sans" w:eastAsia="Open Sans" w:cs="Open Sans"/>
          <w:b w:val="0"/>
          <w:i w:val="0"/>
          <w:caps w:val="0"/>
          <w:color w:val="333333"/>
          <w:spacing w:val="0"/>
          <w:kern w:val="0"/>
          <w:sz w:val="24"/>
          <w:szCs w:val="24"/>
          <w:u w:val="none"/>
          <w:shd w:val="clear" w:fill="FFFFFF"/>
          <w:lang w:val="en-US" w:eastAsia="zh-CN" w:bidi="ar"/>
        </w:rPr>
        <w:t>${evaluationMethodsStr_fs_12}</w:t>
      </w:r>
      <w:r>
        <w:rPr>
          <w:rFonts w:hint="eastAsia"/>
          <w:color w:val="auto"/>
          <w:sz w:val="24"/>
          <w:szCs w:val="24"/>
        </w:rPr>
        <w:t>进行评估，从而确定车辆的损失价格</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八、评估过程</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根据国家现行有关事故车辆评估的政策和法规规定，我们对委托评估的车辆实施了如下的评估程序：</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80" w:firstLineChars="200"/>
        <w:jc w:val="left"/>
        <w:textAlignment w:val="auto"/>
        <w:rPr>
          <w:rFonts w:hint="eastAsia"/>
          <w:color w:val="auto"/>
          <w:sz w:val="24"/>
          <w:szCs w:val="24"/>
        </w:rPr>
      </w:pPr>
      <w:r>
        <w:rPr>
          <w:rFonts w:hint="eastAsia"/>
          <w:color w:val="auto"/>
          <w:sz w:val="24"/>
          <w:szCs w:val="24"/>
        </w:rPr>
        <w:t xml:space="preserve">评估时间： </w:t>
      </w:r>
      <w:r>
        <w:rPr>
          <w:rFonts w:ascii="Open Sans" w:hAnsi="Open Sans" w:eastAsia="Open Sans" w:cs="Open Sans"/>
          <w:b w:val="0"/>
          <w:i w:val="0"/>
          <w:caps w:val="0"/>
          <w:color w:val="333333"/>
          <w:spacing w:val="0"/>
          <w:kern w:val="0"/>
          <w:sz w:val="24"/>
          <w:szCs w:val="24"/>
          <w:u w:val="none"/>
          <w:shd w:val="clear" w:fill="FFFFFF"/>
          <w:lang w:val="en-US" w:eastAsia="zh-CN" w:bidi="ar"/>
        </w:rPr>
        <w:t>${pgjzdate_fs_12}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评估主要步骤：</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1、接受委托和指定，明确评估目的、评估范围和对象、商定评估基准日并达成车辆评估业务委托协议；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2、评估人员拟定评估方案，向车辆占有方提出填报委托评估资产清单和提供有关资料的要求；</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3、在车辆占有方配合下，评估人员现场清查资产，验证资料，判明资产权属；</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4、在车辆占有方配合下，评估人员对车辆进行现场查勘和技术勘察；</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5、评估人员选定评估方法和计算公式，验证有关技术材料，进行必要而可能的调查和资料搜集，评定估算；</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6、汇总评估结果，分析确定评估结论，撰写车辆评估报告书，提交正式评估报告。</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color w:val="auto"/>
          <w:sz w:val="24"/>
        </w:rPr>
      </w:pPr>
      <w:r>
        <w:rPr>
          <w:rFonts w:hint="eastAsia"/>
          <w:color w:val="auto"/>
          <w:sz w:val="24"/>
        </w:rPr>
        <w:t>九、评估结论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sz w:val="24"/>
        </w:rPr>
      </w:pPr>
      <w:r>
        <w:rPr>
          <w:rFonts w:hint="eastAsia"/>
          <w:color w:val="auto"/>
          <w:sz w:val="24"/>
        </w:rPr>
        <w:t>根据以上评估工作，结合公式：</w:t>
      </w:r>
    </w:p>
    <w:p>
      <w:pPr>
        <w:keepNext w:val="0"/>
        <w:keepLines w:val="0"/>
        <w:pageBreakBefore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r>
        <w:rPr>
          <w:rFonts w:hint="eastAsia"/>
          <w:color w:val="auto"/>
          <w:sz w:val="24"/>
        </w:rPr>
        <w:t>计算公式：评估值=</w:t>
      </w:r>
      <w:r>
        <w:rPr>
          <w:rFonts w:hint="eastAsia" w:ascii="宋体" w:hAnsi="宋体"/>
          <w:color w:val="auto"/>
          <w:sz w:val="24"/>
        </w:rPr>
        <w:t>Σ</w:t>
      </w:r>
      <w:r>
        <w:rPr>
          <w:rFonts w:hint="eastAsia"/>
          <w:color w:val="auto"/>
          <w:sz w:val="24"/>
        </w:rPr>
        <w:t>修复费用-残值</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ascii="仿宋" w:hAnsi="仿宋" w:eastAsia="仿宋"/>
          <w:color w:val="auto"/>
          <w:kern w:val="0"/>
          <w:sz w:val="24"/>
        </w:rPr>
      </w:pPr>
      <w:r>
        <w:rPr>
          <w:rFonts w:hint="eastAsia"/>
          <w:color w:val="auto"/>
          <w:sz w:val="24"/>
        </w:rPr>
        <w:t>=</w:t>
      </w:r>
      <w:r>
        <w:rPr>
          <w:rFonts w:hint="eastAsia" w:ascii="宋体" w:hAnsi="宋体"/>
          <w:color w:val="auto"/>
          <w:sz w:val="24"/>
        </w:rPr>
        <w:t>Σ（</w:t>
      </w:r>
      <w:r>
        <w:rPr>
          <w:rFonts w:hint="eastAsia" w:ascii="仿宋" w:hAnsi="仿宋" w:eastAsia="仿宋" w:cs="宋体"/>
          <w:color w:val="auto"/>
          <w:kern w:val="0"/>
          <w:sz w:val="24"/>
        </w:rPr>
        <w:t>更换零部件总价格+材料费用+工时费用+其他费用）-残值</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19" w:firstLineChars="131"/>
        <w:jc w:val="left"/>
        <w:textAlignment w:val="auto"/>
        <w:rPr>
          <w:color w:val="auto"/>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${carnumber_fs_12}</w:t>
      </w:r>
      <w:r>
        <w:rPr>
          <w:rFonts w:hint="eastAsia"/>
          <w:color w:val="auto"/>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color w:val="auto"/>
        </w:rPr>
        <w:t xml:space="preserve">：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80" w:firstLineChars="200"/>
        <w:jc w:val="left"/>
        <w:textAlignment w:val="auto"/>
        <w:rPr>
          <w:rFonts w:ascii="宋体" w:hAnsi="宋体"/>
          <w:color w:val="auto"/>
        </w:rPr>
      </w:pPr>
      <w:r>
        <w:rPr>
          <w:rFonts w:hint="eastAsia" w:ascii="宋体" w:hAnsi="宋体"/>
          <w:color w:val="auto"/>
          <w:sz w:val="24"/>
          <w:szCs w:val="24"/>
        </w:rPr>
        <w:t>即</w:t>
      </w:r>
      <w:r>
        <w:rPr>
          <w:rFonts w:ascii="Open Sans" w:hAnsi="Open Sans" w:eastAsia="Open Sans" w:cs="Open Sans"/>
          <w:b w:val="0"/>
          <w:i w:val="0"/>
          <w:caps w:val="0"/>
          <w:color w:val="333333"/>
          <w:spacing w:val="0"/>
          <w:kern w:val="0"/>
          <w:sz w:val="24"/>
          <w:szCs w:val="24"/>
          <w:u w:val="none"/>
          <w:shd w:val="clear" w:fill="FFFFFF"/>
          <w:lang w:val="en-US" w:eastAsia="zh-CN" w:bidi="ar"/>
        </w:rPr>
        <w:t>${carnumber_fs_12}</w:t>
      </w:r>
      <w:r>
        <w:rPr>
          <w:rFonts w:hint="eastAsia"/>
          <w:color w:val="auto"/>
          <w:sz w:val="24"/>
          <w:szCs w:val="24"/>
        </w:rPr>
        <w:t xml:space="preserve">  </w:t>
      </w:r>
      <w:r>
        <w:rPr>
          <w:rFonts w:ascii="Open Sans" w:hAnsi="Open Sans" w:eastAsia="Open Sans" w:cs="Open Sans"/>
          <w:b w:val="0"/>
          <w:i w:val="0"/>
          <w:caps w:val="0"/>
          <w:color w:val="333333"/>
          <w:spacing w:val="0"/>
          <w:kern w:val="0"/>
          <w:sz w:val="24"/>
          <w:szCs w:val="24"/>
          <w:u w:val="none"/>
          <w:shd w:val="clear" w:fill="FFFFFF"/>
          <w:lang w:val="en-US" w:eastAsia="zh-CN" w:bidi="ar"/>
        </w:rPr>
        <w:t>${carmodel_fs_12}</w:t>
      </w:r>
      <w:r>
        <w:rPr>
          <w:rFonts w:hint="eastAsia" w:ascii="宋体" w:hAnsi="宋体"/>
          <w:color w:val="auto"/>
          <w:sz w:val="24"/>
          <w:szCs w:val="24"/>
        </w:rPr>
        <w:t>的事故车辆评估金额为</w:t>
      </w:r>
      <w:r>
        <w:rPr>
          <w:rFonts w:ascii="Open Sans" w:hAnsi="Open Sans" w:eastAsia="Open Sans" w:cs="Open Sans"/>
          <w:b w:val="0"/>
          <w:i w:val="0"/>
          <w:caps w:val="0"/>
          <w:color w:val="333333"/>
          <w:spacing w:val="0"/>
          <w:kern w:val="0"/>
          <w:sz w:val="24"/>
          <w:szCs w:val="24"/>
          <w:u w:val="none"/>
          <w:shd w:val="clear" w:fill="FFFFFF"/>
          <w:lang w:val="en-US" w:eastAsia="zh-CN" w:bidi="ar"/>
        </w:rPr>
        <w:t>${thousandPgjeRed_fs_12}</w:t>
      </w:r>
      <w:r>
        <w:rPr>
          <w:rFonts w:hint="eastAsia" w:ascii="宋体" w:hAnsi="宋体"/>
          <w:color w:val="auto"/>
          <w:sz w:val="24"/>
          <w:szCs w:val="24"/>
        </w:rPr>
        <w:t>万元整，（大写人民币</w:t>
      </w:r>
      <w:r>
        <w:rPr>
          <w:rFonts w:ascii="Open Sans" w:hAnsi="Open Sans" w:eastAsia="Open Sans" w:cs="Open Sans"/>
          <w:b w:val="0"/>
          <w:i w:val="0"/>
          <w:caps w:val="0"/>
          <w:color w:val="333333"/>
          <w:spacing w:val="0"/>
          <w:kern w:val="0"/>
          <w:sz w:val="24"/>
          <w:szCs w:val="24"/>
          <w:u w:val="none"/>
          <w:shd w:val="clear" w:fill="FFFFFF"/>
          <w:lang w:val="en-US" w:eastAsia="zh-CN" w:bidi="ar"/>
        </w:rPr>
        <w:t>${pgjeCapitalRed_fs_12}</w:t>
      </w:r>
      <w:r>
        <w:rPr>
          <w:rFonts w:hint="eastAsia" w:ascii="宋体" w:hAnsi="宋体"/>
          <w:color w:val="auto"/>
        </w:rPr>
        <w:t>整）</w:t>
      </w:r>
    </w:p>
    <w:p>
      <w:pPr>
        <w:rPr>
          <w:rFonts w:ascii="宋体" w:hAnsi="宋体"/>
          <w:color w:val="auto"/>
        </w:rPr>
      </w:pPr>
      <w:r>
        <w:rPr>
          <w:rFonts w:ascii="宋体" w:hAnsi="宋体"/>
          <w:color w:val="auto"/>
        </w:rPr>
        <w:br w:type="page"/>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十、特别事项说明 </w:t>
      </w:r>
    </w:p>
    <w:p>
      <w:pPr>
        <w:keepNext w:val="0"/>
        <w:keepLines w:val="0"/>
        <w:pageBreakBefore w:val="0"/>
        <w:widowControl/>
        <w:suppressLineNumbers w:val="0"/>
        <w:kinsoku/>
        <w:wordWrap/>
        <w:overflowPunct/>
        <w:topLinePunct w:val="0"/>
        <w:autoSpaceDE/>
        <w:autoSpaceDN/>
        <w:bidi w:val="0"/>
        <w:adjustRightInd/>
        <w:snapToGrid/>
        <w:spacing w:line="360" w:lineRule="auto"/>
        <w:ind w:left="418" w:leftChars="199" w:right="0" w:rightChars="0" w:firstLine="0" w:firstLineChars="0"/>
        <w:jc w:val="left"/>
        <w:textAlignment w:val="auto"/>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${sscontents_fs_12}</w:t>
      </w:r>
    </w:p>
    <w:p>
      <w:pPr>
        <w:keepNext w:val="0"/>
        <w:keepLines w:val="0"/>
        <w:pageBreakBefore w:val="0"/>
        <w:kinsoku/>
        <w:wordWrap/>
        <w:overflowPunct/>
        <w:topLinePunct w:val="0"/>
        <w:autoSpaceDE/>
        <w:autoSpaceDN/>
        <w:bidi w:val="0"/>
        <w:adjustRightInd/>
        <w:snapToGrid/>
        <w:spacing w:line="360" w:lineRule="auto"/>
        <w:ind w:right="0" w:rightChars="0"/>
        <w:textAlignment w:val="auto"/>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auto"/>
          <w:spacing w:val="0"/>
          <w:kern w:val="0"/>
          <w:sz w:val="32"/>
          <w:szCs w:val="32"/>
          <w:u w:val="none"/>
          <w:shd w:val="clear" w:fill="FFFFFF"/>
          <w:lang w:val="en-US" w:eastAsia="zh-CN" w:bidi="ar"/>
        </w:rPr>
        <w:br w:type="page"/>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color w:val="auto"/>
        </w:rPr>
      </w:pPr>
      <w:r>
        <w:rPr>
          <w:rFonts w:hint="eastAsia"/>
          <w:color w:val="auto"/>
        </w:rPr>
        <w:t xml:space="preserve">十一、评估报告法律效力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1、本评估报告书系评估专业人员依据国家有关规定出具的，按照法律、法规的有关规定发生法律效力；</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2、本评估报告包含若干备查文件，这些备查文件亦构成评估报告之重要组成部分，与本报告正文具有同等法律效力：</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3、本评估结论的有效使用期限按本次评估的目的规定为六个月，评估目的在提交报告日后的六个月内实现时，可以本评估结果作为参考依据，超过六个月，需重新进行评估；</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4、本评估报告书仅供委托方和车辆占有方作为本次评估目的使用，评估报告书的使用权归车辆占有方所有，未经委托方和车辆占有方许可，评估机构不得随意向他人提供或公开。</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color w:val="auto"/>
        </w:rPr>
      </w:pPr>
      <w:r>
        <w:rPr>
          <w:rFonts w:hint="eastAsia"/>
          <w:color w:val="auto"/>
        </w:rPr>
        <w:t xml:space="preserve">十二、评估报告基准日期后重大事项 </w:t>
      </w:r>
    </w:p>
    <w:p>
      <w:pPr>
        <w:pStyle w:val="4"/>
        <w:keepNext w:val="0"/>
        <w:keepLines w:val="0"/>
        <w:pageBreakBefore w:val="0"/>
        <w:numPr>
          <w:ilvl w:val="0"/>
          <w:numId w:val="3"/>
        </w:numPr>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评估基准日至评估报告出具日期间未发生重大事项。</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rFonts w:hint="eastAsia"/>
          <w:color w:val="auto"/>
        </w:rPr>
      </w:pPr>
      <w:r>
        <w:rPr>
          <w:rFonts w:hint="eastAsia"/>
          <w:color w:val="auto"/>
        </w:rPr>
        <w:t>2、评估报告出具日期之后和本评估结果有效期内，如发生影响委托评估车辆价值的重大期后事项，不能直接使用本评估结论。</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color w:val="auto"/>
        </w:rPr>
      </w:pPr>
      <w:r>
        <w:rPr>
          <w:rFonts w:hint="eastAsia"/>
          <w:color w:val="auto"/>
        </w:rPr>
        <w:t xml:space="preserve">十三、评估报告提出日期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评估报告提出日期为本评估报告签署日期。</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jc w:val="both"/>
        <w:textAlignment w:val="auto"/>
        <w:outlineLvl w:val="9"/>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jc w:val="both"/>
        <w:textAlignment w:val="auto"/>
        <w:outlineLvl w:val="9"/>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jc w:val="both"/>
        <w:textAlignment w:val="auto"/>
        <w:outlineLvl w:val="9"/>
        <w:rPr>
          <w:color w:val="auto"/>
          <w:sz w:val="24"/>
        </w:rPr>
      </w:pPr>
      <w:r>
        <w:rPr>
          <w:rFonts w:hint="eastAsia"/>
          <w:color w:val="auto"/>
          <w:sz w:val="24"/>
        </w:rPr>
        <w:t xml:space="preserve">项目负责人：中国注册二手车鉴定估价师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jc w:val="both"/>
        <w:textAlignment w:val="auto"/>
        <w:outlineLvl w:val="9"/>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1897" w:firstLineChars="593"/>
        <w:jc w:val="both"/>
        <w:textAlignment w:val="auto"/>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${completionDate_fs_12}</w:t>
      </w:r>
    </w:p>
    <w:p>
      <w:pPr>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auto"/>
          <w:spacing w:val="0"/>
          <w:kern w:val="0"/>
          <w:sz w:val="32"/>
          <w:szCs w:val="32"/>
          <w:u w:val="none"/>
          <w:shd w:val="clear" w:fill="FFFFFF"/>
          <w:lang w:val="en-US" w:eastAsia="zh-CN" w:bidi="ar"/>
        </w:rPr>
        <w:br w:type="page"/>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 xml:space="preserve">十四、评估机构 </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机构名称：辽宁鑫宏成机动车鉴定评估有限公司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eastAsia="宋体"/>
          <w:color w:val="auto"/>
          <w:sz w:val="24"/>
          <w:lang w:eastAsia="zh-CN"/>
        </w:rPr>
      </w:pPr>
      <w:r>
        <w:rPr>
          <w:rFonts w:hint="eastAsia"/>
          <w:color w:val="auto"/>
          <w:sz w:val="24"/>
        </w:rPr>
        <w:t xml:space="preserve">十五、附件 </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价格评估明细</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现场勘验照片</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评估机构资质</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评估机构营业执照</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评估人员资质证书复印件</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tbl>
      <w:tblPr>
        <w:tblStyle w:val="11"/>
        <w:tblpPr w:leftFromText="180" w:rightFromText="180" w:vertAnchor="text" w:horzAnchor="page" w:tblpX="1616" w:tblpY="31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6"/>
        <w:gridCol w:w="3402"/>
        <w:gridCol w:w="3664"/>
        <w:gridCol w:w="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34" w:hRule="atLeast"/>
        </w:trPr>
        <w:tc>
          <w:tcPr>
            <w:tcW w:w="1240"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姓 名</w:t>
            </w:r>
          </w:p>
        </w:tc>
        <w:tc>
          <w:tcPr>
            <w:tcW w:w="3532"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执业资格名称</w:t>
            </w:r>
          </w:p>
        </w:tc>
        <w:tc>
          <w:tcPr>
            <w:tcW w:w="2386"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资格证号</w:t>
            </w:r>
          </w:p>
        </w:tc>
        <w:tc>
          <w:tcPr>
            <w:tcW w:w="2387"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盖 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72" w:hRule="atLeast"/>
        </w:trPr>
        <w:tc>
          <w:tcPr>
            <w:tcW w:w="1240" w:type="dxa"/>
            <w:noWrap w:val="0"/>
            <w:vAlign w:val="top"/>
          </w:tcPr>
          <w:p>
            <w:pPr>
              <w:keepNext w:val="0"/>
              <w:keepLines w:val="0"/>
              <w:widowControl/>
              <w:suppressLineNumbers w:val="0"/>
              <w:jc w:val="left"/>
              <w:rPr>
                <w:rFonts w:hint="eastAsia"/>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${name_fs_12}</w:t>
            </w:r>
          </w:p>
        </w:tc>
        <w:tc>
          <w:tcPr>
            <w:tcW w:w="3532" w:type="dxa"/>
            <w:noWrap w:val="0"/>
            <w:vAlign w:val="top"/>
          </w:tcPr>
          <w:p>
            <w:pPr>
              <w:keepNext w:val="0"/>
              <w:keepLines w:val="0"/>
              <w:widowControl/>
              <w:suppressLineNumbers w:val="0"/>
              <w:jc w:val="left"/>
              <w:rPr>
                <w:rFonts w:hint="eastAsia"/>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${certificateName_fs_12}</w:t>
            </w:r>
          </w:p>
        </w:tc>
        <w:tc>
          <w:tcPr>
            <w:tcW w:w="2386" w:type="dxa"/>
            <w:noWrap w:val="0"/>
            <w:vAlign w:val="top"/>
          </w:tcPr>
          <w:p>
            <w:pPr>
              <w:keepNext w:val="0"/>
              <w:keepLines w:val="0"/>
              <w:widowControl/>
              <w:suppressLineNumbers w:val="0"/>
              <w:jc w:val="left"/>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${certificateNumber_fs_12}</w:t>
            </w:r>
          </w:p>
        </w:tc>
        <w:tc>
          <w:tcPr>
            <w:tcW w:w="2387" w:type="dxa"/>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bl>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pStyle w:val="4"/>
        <w:keepNext w:val="0"/>
        <w:keepLines w:val="0"/>
        <w:pageBreakBefore w:val="0"/>
        <w:kinsoku/>
        <w:wordWrap/>
        <w:overflowPunct/>
        <w:topLinePunct w:val="0"/>
        <w:autoSpaceDE/>
        <w:autoSpaceDN/>
        <w:bidi w:val="0"/>
        <w:adjustRightInd/>
        <w:snapToGrid/>
        <w:spacing w:line="360" w:lineRule="auto"/>
        <w:ind w:right="0" w:rightChars="0" w:firstLine="0" w:firstLineChars="0"/>
        <w:textAlignment w:val="auto"/>
        <w:outlineLvl w:val="9"/>
        <w:rPr>
          <w:color w:val="auto"/>
        </w:rPr>
      </w:pPr>
      <w:r>
        <w:rPr>
          <w:rFonts w:hint="eastAsia"/>
          <w:color w:val="auto"/>
          <w:sz w:val="28"/>
          <w:szCs w:val="28"/>
        </w:rPr>
        <w:t>机构盖章：</w:t>
      </w:r>
    </w:p>
    <w:p>
      <w:pPr>
        <w:pStyle w:val="4"/>
        <w:ind w:firstLine="0" w:firstLineChars="0"/>
        <w:rPr>
          <w:rFonts w:ascii="宋体" w:hAnsi="宋体"/>
          <w:color w:val="auto"/>
        </w:rPr>
      </w:pPr>
    </w:p>
    <w:p>
      <w:pPr>
        <w:pStyle w:val="4"/>
        <w:rPr>
          <w:rFonts w:ascii="宋体" w:hAnsi="宋体"/>
          <w:color w:val="auto"/>
        </w:rPr>
      </w:pPr>
    </w:p>
    <w:p>
      <w:pPr>
        <w:pStyle w:val="4"/>
        <w:rPr>
          <w:rFonts w:ascii="宋体" w:hAnsi="宋体"/>
          <w:color w:val="auto"/>
        </w:rPr>
      </w:pPr>
    </w:p>
    <w:p>
      <w:pPr>
        <w:pStyle w:val="4"/>
        <w:ind w:firstLine="0" w:firstLineChars="0"/>
        <w:jc w:val="left"/>
        <w:rPr>
          <w:rFonts w:hint="eastAsia" w:ascii="宋体" w:hAnsi="宋体"/>
          <w:color w:val="auto"/>
        </w:rPr>
        <w:sectPr>
          <w:headerReference r:id="rId5" w:type="default"/>
          <w:footerReference r:id="rId6" w:type="default"/>
          <w:pgSz w:w="11907" w:h="16840"/>
          <w:pgMar w:top="936" w:right="958" w:bottom="471" w:left="1620" w:header="851" w:footer="992" w:gutter="0"/>
          <w:pgNumType w:fmt="decimal"/>
          <w:cols w:space="720" w:num="1"/>
          <w:docGrid w:type="lines" w:linePitch="312" w:charSpace="0"/>
        </w:sectPr>
      </w:pPr>
    </w:p>
    <w:p>
      <w:pPr>
        <w:pStyle w:val="4"/>
        <w:ind w:firstLine="0" w:firstLineChars="0"/>
        <w:rPr>
          <w:rFonts w:hint="eastAsia" w:ascii="宋体" w:hAnsi="宋体"/>
          <w:color w:val="auto"/>
        </w:rPr>
        <w:sectPr>
          <w:footerReference r:id="rId7" w:type="default"/>
          <w:pgSz w:w="11907" w:h="16840"/>
          <w:pgMar w:top="936" w:right="958" w:bottom="471" w:left="1620" w:header="851" w:footer="992" w:gutter="0"/>
          <w:pgNumType w:fmt="decimal"/>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2、评估机构资质复印件</w:t>
      </w:r>
    </w:p>
    <w:p>
      <w:pPr>
        <w:pStyle w:val="4"/>
        <w:ind w:left="480" w:firstLine="0" w:firstLineChars="0"/>
        <w:rPr>
          <w:rFonts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sectPr>
          <w:footerReference r:id="rId8" w:type="default"/>
          <w:pgSz w:w="11907" w:h="16840"/>
          <w:pgMar w:top="936" w:right="958" w:bottom="471" w:left="1620" w:header="851" w:footer="992" w:gutter="0"/>
          <w:pgNumType w:fmt="decimal"/>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2、评估机构资质复印件</w:t>
      </w: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sectPr>
          <w:footerReference r:id="rId9" w:type="default"/>
          <w:pgSz w:w="11907" w:h="16840"/>
          <w:pgMar w:top="936" w:right="958" w:bottom="471" w:left="1620" w:header="851" w:footer="992" w:gutter="0"/>
          <w:pgNumType w:fmt="decimal"/>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3、</w:t>
      </w:r>
      <w:r>
        <w:rPr>
          <w:rFonts w:hint="eastAsia"/>
          <w:color w:val="auto"/>
        </w:rPr>
        <w:t>评估人员资质证书复印件</w:t>
      </w:r>
    </w:p>
    <w:p>
      <w:pPr>
        <w:pStyle w:val="4"/>
        <w:ind w:firstLine="0" w:firstLineChars="0"/>
        <w:rPr>
          <w:rFonts w:hint="eastAsia"/>
          <w:color w:val="auto"/>
        </w:rPr>
        <w:sectPr>
          <w:footerReference r:id="rId10" w:type="default"/>
          <w:pgSz w:w="11907" w:h="16840"/>
          <w:pgMar w:top="936" w:right="958" w:bottom="471" w:left="1620" w:header="851" w:footer="992" w:gutter="0"/>
          <w:pgNumType w:fmt="decimal"/>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color w:val="auto"/>
        </w:rPr>
      </w:pPr>
      <w:r>
        <w:rPr>
          <w:rFonts w:hint="eastAsia"/>
          <w:color w:val="auto"/>
        </w:rPr>
        <w:t>3、评估人员资质证书复印件</w:t>
      </w: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sectPr>
          <w:footerReference r:id="rId11" w:type="default"/>
          <w:pgSz w:w="11907" w:h="16840"/>
          <w:pgMar w:top="936" w:right="958" w:bottom="471" w:left="1620" w:header="851" w:footer="992" w:gutter="0"/>
          <w:pgNumType w:fmt="decimal"/>
          <w:cols w:space="720" w:num="1"/>
          <w:docGrid w:type="lines" w:linePitch="312" w:charSpace="0"/>
        </w:sectPr>
      </w:pPr>
    </w:p>
    <w:p>
      <w:pPr>
        <w:pStyle w:val="4"/>
        <w:ind w:firstLine="0" w:firstLineChars="0"/>
        <w:rPr>
          <w:rFonts w:hint="eastAsia"/>
          <w:color w:val="auto"/>
        </w:rPr>
      </w:pPr>
      <w:r>
        <w:rPr>
          <w:rFonts w:hint="eastAsia"/>
          <w:color w:val="auto"/>
        </w:rPr>
        <w:t>附件：</w:t>
      </w:r>
    </w:p>
    <w:p>
      <w:pPr>
        <w:pStyle w:val="4"/>
        <w:ind w:firstLine="0" w:firstLineChars="0"/>
        <w:rPr>
          <w:rFonts w:hint="eastAsia"/>
          <w:color w:val="auto"/>
        </w:rPr>
      </w:pPr>
      <w:r>
        <w:rPr>
          <w:rFonts w:hint="eastAsia"/>
          <w:color w:val="auto"/>
        </w:rPr>
        <w:t>4、评估人员资质证书复印件</w:t>
      </w: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ind w:firstLine="3363" w:firstLineChars="1400"/>
        <w:rPr>
          <w:rFonts w:hint="eastAsia"/>
          <w:b/>
          <w:color w:val="auto"/>
          <w:sz w:val="24"/>
        </w:rPr>
        <w:sectPr>
          <w:footerReference r:id="rId12" w:type="default"/>
          <w:pgSz w:w="11907" w:h="16840"/>
          <w:pgMar w:top="936" w:right="958" w:bottom="471" w:left="1620" w:header="851" w:footer="992" w:gutter="0"/>
          <w:pgNumType w:fmt="decimal"/>
          <w:cols w:space="720" w:num="1"/>
          <w:docGrid w:type="lines" w:linePitch="312" w:charSpace="0"/>
        </w:sectPr>
      </w:pPr>
    </w:p>
    <w:p>
      <w:pPr>
        <w:ind w:firstLine="3363" w:firstLineChars="1400"/>
        <w:rPr>
          <w:b/>
          <w:color w:val="auto"/>
          <w:sz w:val="24"/>
        </w:rPr>
      </w:pPr>
      <w:r>
        <w:rPr>
          <w:rFonts w:hint="eastAsia"/>
          <w:b/>
          <w:color w:val="auto"/>
          <w:sz w:val="24"/>
        </w:rPr>
        <w:t>查 勘 现 场 照</w:t>
      </w:r>
    </w:p>
    <w:tbl>
      <w:tblPr>
        <w:tblStyle w:val="11"/>
        <w:tblpPr w:leftFromText="180" w:rightFromText="180" w:vertAnchor="text" w:horzAnchor="page" w:tblpX="705" w:tblpY="267"/>
        <w:tblOverlap w:val="never"/>
        <w:tblW w:w="10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78"/>
        <w:gridCol w:w="1752"/>
        <w:gridCol w:w="1095"/>
        <w:gridCol w:w="2379"/>
        <w:gridCol w:w="1641"/>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被保险人</w:t>
            </w:r>
          </w:p>
        </w:tc>
        <w:tc>
          <w:tcPr>
            <w:tcW w:w="2847" w:type="dxa"/>
            <w:gridSpan w:val="2"/>
            <w:noWrap w:val="0"/>
            <w:vAlign w:val="center"/>
          </w:tcPr>
          <w:p>
            <w:pPr>
              <w:widowControl/>
              <w:jc w:val="left"/>
              <w:textAlignment w:val="center"/>
              <w:rPr>
                <w:rFonts w:hint="eastAsia" w:ascii="仿宋" w:hAnsi="仿宋" w:eastAsia="仿宋" w:cs="仿宋"/>
                <w:color w:val="auto"/>
                <w:szCs w:val="21"/>
              </w:rPr>
            </w:pPr>
            <w:r>
              <w:rPr>
                <w:rFonts w:hint="eastAsia"/>
                <w:color w:val="auto"/>
                <w:sz w:val="24"/>
              </w:rPr>
              <w:t xml:space="preserve">李慧 </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车号</w:t>
            </w:r>
          </w:p>
        </w:tc>
        <w:tc>
          <w:tcPr>
            <w:tcW w:w="2721" w:type="dxa"/>
            <w:gridSpan w:val="2"/>
            <w:noWrap w:val="0"/>
            <w:vAlign w:val="top"/>
          </w:tcPr>
          <w:p>
            <w:pPr>
              <w:widowControl/>
              <w:rPr>
                <w:rFonts w:hint="eastAsia" w:ascii="仿宋" w:hAnsi="仿宋" w:eastAsia="仿宋" w:cs="仿宋"/>
                <w:color w:val="auto"/>
                <w:szCs w:val="21"/>
              </w:rPr>
            </w:pPr>
            <w:r>
              <w:rPr>
                <w:rFonts w:hint="eastAsia" w:eastAsia="仿宋"/>
                <w:color w:val="auto"/>
                <w:sz w:val="24"/>
              </w:rPr>
              <w:t>辽B38U94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出险地点</w:t>
            </w:r>
          </w:p>
        </w:tc>
        <w:tc>
          <w:tcPr>
            <w:tcW w:w="2847" w:type="dxa"/>
            <w:gridSpan w:val="2"/>
            <w:noWrap w:val="0"/>
            <w:vAlign w:val="top"/>
          </w:tcPr>
          <w:p>
            <w:pPr>
              <w:widowControl/>
              <w:rPr>
                <w:rFonts w:hint="eastAsia" w:ascii="仿宋" w:hAnsi="仿宋" w:eastAsia="仿宋" w:cs="仿宋"/>
                <w:color w:val="auto"/>
                <w:szCs w:val="21"/>
              </w:rPr>
            </w:pPr>
            <w:r>
              <w:rPr>
                <w:rFonts w:hint="eastAsia" w:ascii="仿宋" w:hAnsi="仿宋" w:eastAsia="仿宋" w:cs="仿宋"/>
                <w:color w:val="auto"/>
                <w:szCs w:val="21"/>
              </w:rPr>
              <w:t>大连</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拍照地点</w:t>
            </w:r>
          </w:p>
        </w:tc>
        <w:tc>
          <w:tcPr>
            <w:tcW w:w="2721" w:type="dxa"/>
            <w:gridSpan w:val="2"/>
            <w:noWrap w:val="0"/>
            <w:vAlign w:val="top"/>
          </w:tcPr>
          <w:p>
            <w:pPr>
              <w:widowControl/>
              <w:rPr>
                <w:rFonts w:hint="eastAsia" w:ascii="仿宋" w:hAnsi="仿宋" w:eastAsia="仿宋" w:cs="仿宋"/>
                <w:color w:val="auto"/>
                <w:szCs w:val="21"/>
              </w:rPr>
            </w:pPr>
            <w:r>
              <w:rPr>
                <w:rFonts w:hint="eastAsia" w:ascii="仿宋" w:hAnsi="仿宋" w:eastAsia="仿宋" w:cs="仿宋"/>
                <w:color w:val="auto"/>
                <w:szCs w:val="21"/>
              </w:rPr>
              <w:t>大连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拍照时间</w:t>
            </w:r>
          </w:p>
        </w:tc>
        <w:tc>
          <w:tcPr>
            <w:tcW w:w="2847" w:type="dxa"/>
            <w:gridSpan w:val="2"/>
            <w:noWrap w:val="0"/>
            <w:vAlign w:val="top"/>
          </w:tcPr>
          <w:p>
            <w:pPr>
              <w:widowControl/>
              <w:rPr>
                <w:rFonts w:ascii="仿宋" w:hAnsi="仿宋" w:eastAsia="仿宋" w:cs="仿宋"/>
                <w:color w:val="auto"/>
                <w:szCs w:val="21"/>
              </w:rPr>
            </w:pPr>
            <w:r>
              <w:rPr>
                <w:rFonts w:hint="eastAsia" w:ascii="仿宋" w:hAnsi="仿宋" w:eastAsia="仿宋" w:cs="仿宋"/>
                <w:color w:val="auto"/>
                <w:szCs w:val="21"/>
              </w:rPr>
              <w:t>2020-10-05</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拍照人</w:t>
            </w:r>
          </w:p>
        </w:tc>
        <w:tc>
          <w:tcPr>
            <w:tcW w:w="2721" w:type="dxa"/>
            <w:gridSpan w:val="2"/>
            <w:noWrap w:val="0"/>
            <w:vAlign w:val="top"/>
          </w:tcPr>
          <w:p>
            <w:pPr>
              <w:rPr>
                <w:rFonts w:ascii="仿宋" w:hAnsi="仿宋" w:eastAsia="仿宋" w:cs="仿宋"/>
                <w:color w:val="auto"/>
                <w:szCs w:val="21"/>
              </w:rPr>
            </w:pPr>
            <w:r>
              <w:rPr>
                <w:rFonts w:hint="eastAsia" w:ascii="仿宋" w:hAnsi="仿宋" w:eastAsia="仿宋" w:cs="仿宋"/>
                <w:color w:val="auto"/>
                <w:szCs w:val="21"/>
              </w:rPr>
              <w:t>杨建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41" w:hRule="exact"/>
        </w:trPr>
        <w:tc>
          <w:tcPr>
            <w:tcW w:w="4330" w:type="dxa"/>
            <w:gridSpan w:val="2"/>
            <w:noWrap w:val="0"/>
            <w:vAlign w:val="top"/>
          </w:tcPr>
          <w:p>
            <w:pPr>
              <w:spacing w:line="480" w:lineRule="auto"/>
              <w:rPr>
                <w:rFonts w:hint="eastAsia" w:ascii="仿宋" w:hAnsi="仿宋" w:eastAsia="仿宋" w:cs="仿宋"/>
                <w:color w:val="auto"/>
                <w:sz w:val="24"/>
              </w:rPr>
            </w:pP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1" name="图片 81" descr="微信图片_2020101908292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1" descr="微信图片_2020101908292810"/>
                          <pic:cNvPicPr>
                            <a:picLocks noChangeAspect="1"/>
                          </pic:cNvPicPr>
                        </pic:nvPicPr>
                        <pic:blipFill>
                          <a:blip r:embed="rId15"/>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color w:val="auto"/>
                <w:szCs w:val="21"/>
              </w:rPr>
            </w:pPr>
            <w:r>
              <w:rPr>
                <w:rFonts w:hint="eastAsia" w:ascii="仿宋" w:hAnsi="仿宋" w:eastAsia="仿宋" w:cs="仿宋"/>
                <w:b/>
                <w:color w:val="auto"/>
                <w:szCs w:val="21"/>
              </w:rPr>
              <w:t>现场照片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02"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2" name="图片 82" descr="微信图片_202010190829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2" descr="微信图片_2020101908292827"/>
                          <pic:cNvPicPr>
                            <a:picLocks noChangeAspect="1"/>
                          </pic:cNvPicPr>
                        </pic:nvPicPr>
                        <pic:blipFill>
                          <a:blip r:embed="rId16"/>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3" name="图片 83" descr="微信图片_202010190829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3" descr="微信图片_2020101908292816"/>
                          <pic:cNvPicPr>
                            <a:picLocks noChangeAspect="1"/>
                          </pic:cNvPicPr>
                        </pic:nvPicPr>
                        <pic:blipFill>
                          <a:blip r:embed="rId17"/>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color w:val="auto"/>
                <w:szCs w:val="21"/>
              </w:rPr>
            </w:pPr>
            <w:r>
              <w:rPr>
                <w:rFonts w:hint="eastAsia" w:ascii="仿宋" w:hAnsi="仿宋" w:eastAsia="仿宋" w:cs="仿宋"/>
                <w:b/>
                <w:color w:val="auto"/>
                <w:szCs w:val="21"/>
              </w:rPr>
              <w:t>现场照片</w:t>
            </w:r>
          </w:p>
        </w:tc>
      </w:tr>
      <w:tr>
        <w:trPr>
          <w:trHeight w:val="2758"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4" name="图片 84" descr="微信图片_2020101908292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4" descr="微信图片_2020101908292830"/>
                          <pic:cNvPicPr>
                            <a:picLocks noChangeAspect="1"/>
                          </pic:cNvPicPr>
                        </pic:nvPicPr>
                        <pic:blipFill>
                          <a:blip r:embed="rId18"/>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5" name="图片 85" descr="微信图片_202010190829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5" descr="微信图片_202010190829285"/>
                          <pic:cNvPicPr>
                            <a:picLocks noChangeAspect="1"/>
                          </pic:cNvPicPr>
                        </pic:nvPicPr>
                        <pic:blipFill>
                          <a:blip r:embed="rId19"/>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01"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6" name="图片 86" descr="微信图片_202010190829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6" descr="微信图片_2020101908292811"/>
                          <pic:cNvPicPr>
                            <a:picLocks noChangeAspect="1"/>
                          </pic:cNvPicPr>
                        </pic:nvPicPr>
                        <pic:blipFill>
                          <a:blip r:embed="rId20"/>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证件</w:t>
            </w:r>
          </w:p>
        </w:tc>
        <w:tc>
          <w:tcPr>
            <w:tcW w:w="4020" w:type="dxa"/>
            <w:gridSpan w:val="2"/>
            <w:noWrap w:val="0"/>
            <w:vAlign w:val="top"/>
          </w:tcPr>
          <w:p>
            <w:pPr>
              <w:spacing w:line="480" w:lineRule="auto"/>
              <w:rPr>
                <w:rFonts w:hint="eastAsia" w:ascii="仿宋" w:hAnsi="仿宋" w:eastAsia="仿宋" w:cs="仿宋"/>
                <w:color w:val="auto"/>
                <w:sz w:val="24"/>
              </w:rPr>
            </w:pP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证件</w:t>
            </w:r>
          </w:p>
        </w:tc>
      </w:tr>
    </w:tbl>
    <w:p>
      <w:pPr>
        <w:pStyle w:val="4"/>
        <w:ind w:firstLine="0" w:firstLineChars="0"/>
        <w:rPr>
          <w:rFonts w:hint="eastAsia" w:ascii="宋体" w:hAnsi="宋体"/>
          <w:color w:val="auto"/>
        </w:rPr>
      </w:pPr>
    </w:p>
    <w:p>
      <w:pPr>
        <w:pStyle w:val="4"/>
        <w:ind w:firstLine="0" w:firstLineChars="0"/>
        <w:rPr>
          <w:rFonts w:hint="eastAsia" w:ascii="宋体" w:hAnsi="宋体"/>
          <w:color w:val="auto"/>
        </w:rPr>
      </w:pPr>
    </w:p>
    <w:sectPr>
      <w:footerReference r:id="rId13" w:type="default"/>
      <w:pgSz w:w="11907" w:h="16840"/>
      <w:pgMar w:top="936" w:right="958" w:bottom="471" w:left="1620"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Open Sans">
    <w:altName w:val="苹方-简"/>
    <w:panose1 w:val="00000000000000000000"/>
    <w:charset w:val="00"/>
    <w:family w:val="auto"/>
    <w:pitch w:val="default"/>
    <w:sig w:usb0="00000000" w:usb1="00000000" w:usb2="00000000" w:usb3="00000000" w:csb0="00000000" w:csb1="00000000"/>
  </w:font>
  <w:font w:name="Menlo">
    <w:panose1 w:val="020B0609030804020204"/>
    <w:charset w:val="00"/>
    <w:family w:val="auto"/>
    <w:pitch w:val="default"/>
    <w:sig w:usb0="E60022FF" w:usb1="D200F9FB" w:usb2="02000028" w:usb3="00000000" w:csb0="600001DF" w:csb1="FFD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5"/>
                              <w:szCs w:val="15"/>
                            </w:rPr>
                            <w:t xml:space="preserve">第 </w:t>
                          </w:r>
                          <w:r>
                            <w:rPr>
                              <w:sz w:val="15"/>
                              <w:szCs w:val="15"/>
                            </w:rPr>
                            <w:fldChar w:fldCharType="begin"/>
                          </w:r>
                          <w:r>
                            <w:rPr>
                              <w:sz w:val="15"/>
                              <w:szCs w:val="15"/>
                            </w:rPr>
                            <w:instrText xml:space="preserve"> PAGE  \* MERGEFORMAT </w:instrText>
                          </w:r>
                          <w:r>
                            <w:rPr>
                              <w:sz w:val="15"/>
                              <w:szCs w:val="15"/>
                            </w:rPr>
                            <w:fldChar w:fldCharType="separate"/>
                          </w:r>
                          <w:r>
                            <w:rPr>
                              <w:sz w:val="15"/>
                              <w:szCs w:val="15"/>
                            </w:rPr>
                            <w:t>1</w:t>
                          </w:r>
                          <w:r>
                            <w:rPr>
                              <w:sz w:val="15"/>
                              <w:szCs w:val="15"/>
                            </w:rPr>
                            <w:fldChar w:fldCharType="end"/>
                          </w:r>
                          <w:r>
                            <w:rPr>
                              <w:sz w:val="15"/>
                              <w:szCs w:val="15"/>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WAAAAZHJzL1BLAQIUABQAAAAIAIdO4kCz&#10;SVju0AAAAAUBAAAPAAAAAAAAAAEAIAAAADgAAABkcnMvZG93bnJldi54bWxQSwECFAAUAAAACACH&#10;TuJADu/FpMECAADWBQAADgAAAAAAAAABACAAAAA1AQAAZHJzL2Uyb0RvYy54bWxQSwUGAAAAAAYA&#10;BgBZAQAAaAYAAAAA&#10;">
              <v:fill on="f" focussize="0,0"/>
              <v:stroke on="f" weight="0.5pt"/>
              <v:imagedata o:title=""/>
              <o:lock v:ext="edit" aspectratio="f"/>
              <v:textbox inset="0mm,0mm,0mm,0mm" style="mso-fit-shape-to-text:t;">
                <w:txbxContent>
                  <w:p>
                    <w:pPr>
                      <w:snapToGrid w:val="0"/>
                      <w:rPr>
                        <w:sz w:val="18"/>
                      </w:rPr>
                    </w:pPr>
                    <w:r>
                      <w:rPr>
                        <w:sz w:val="15"/>
                        <w:szCs w:val="15"/>
                      </w:rPr>
                      <w:t xml:space="preserve">第 </w:t>
                    </w:r>
                    <w:r>
                      <w:rPr>
                        <w:sz w:val="15"/>
                        <w:szCs w:val="15"/>
                      </w:rPr>
                      <w:fldChar w:fldCharType="begin"/>
                    </w:r>
                    <w:r>
                      <w:rPr>
                        <w:sz w:val="15"/>
                        <w:szCs w:val="15"/>
                      </w:rPr>
                      <w:instrText xml:space="preserve"> PAGE  \* MERGEFORMAT </w:instrText>
                    </w:r>
                    <w:r>
                      <w:rPr>
                        <w:sz w:val="15"/>
                        <w:szCs w:val="15"/>
                      </w:rPr>
                      <w:fldChar w:fldCharType="separate"/>
                    </w:r>
                    <w:r>
                      <w:rPr>
                        <w:sz w:val="15"/>
                        <w:szCs w:val="15"/>
                      </w:rPr>
                      <w:t>1</w:t>
                    </w:r>
                    <w:r>
                      <w:rPr>
                        <w:sz w:val="15"/>
                        <w:szCs w:val="15"/>
                      </w:rPr>
                      <w:fldChar w:fldCharType="end"/>
                    </w:r>
                    <w:r>
                      <w:rPr>
                        <w:sz w:val="15"/>
                        <w:szCs w:val="15"/>
                      </w:rPr>
                      <w:t xml:space="preserve"> 页</w:t>
                    </w:r>
                  </w:p>
                </w:txbxContent>
              </v:textbox>
            </v:shape>
          </w:pict>
        </mc:Fallback>
      </mc:AlternateContent>
    </w:r>
    <w:r>
      <w:rPr>
        <w:rFonts w:hint="eastAsia"/>
        <w:color w:val="000000"/>
        <w:sz w:val="15"/>
        <w:szCs w:val="15"/>
      </w:rPr>
      <w:t>项目评估报告书附件</w:t>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10</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FgAAAGRycy9QSwECFAAUAAAACACHTuJA&#10;s0lY7tAAAAAFAQAADwAAAAAAAAABACAAAAA4AAAAZHJzL2Rvd25yZXYueG1sUEsBAhQAFAAAAAgA&#10;h07iQH87Cx/CAgAA2AUAAA4AAAAAAAAAAQAgAAAANQEAAGRycy9lMm9Eb2MueG1sUEsFBgAAAAAG&#10;AAYAWQEAAGkGAAAAAA==&#10;">
              <v:fill on="f" focussize="0,0"/>
              <v:stroke on="f" weight="0.5pt"/>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10</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第 1 页                                             </w:t>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11</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BYAAABkcnMvUEsBAhQAFAAAAAgAh07i&#10;QLNJWO7QAAAABQEAAA8AAAAAAAAAAQAgAAAAOAAAAGRycy9kb3ducmV2LnhtbFBLAQIUABQAAAAI&#10;AIdO4kDEfDg6wwIAANgFAAAOAAAAAAAAAAEAIAAAADUBAABkcnMvZTJvRG9jLnhtbFBLBQYAAAAA&#10;BgAGAFkBAABqBgAAAAA=&#10;">
              <v:fill on="f" focussize="0,0"/>
              <v:stroke on="f" weight="0.5pt"/>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11</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p>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12</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BYAAABkcnMvUEsBAhQAFAAAAAgAh07i&#10;QLNJWO7QAAAABQEAAA8AAAAAAAAAAQAgAAAAOAAAAGRycy9kb3ducmV2LnhtbFBLAQIUABQAAAAI&#10;AIdO4kCSQwaQwwIAANgFAAAOAAAAAAAAAAEAIAAAADUBAABkcnMvZTJvRG9jLnhtbFBLBQYAAAAA&#10;BgAGAFkBAABqBgAAAAA=&#10;">
              <v:fill on="f" focussize="0,0"/>
              <v:stroke on="f" weight="0.5pt"/>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12</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p>
  <w:p>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13</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BYAAABkcnMvUEsBAhQAFAAAAAgAh07i&#10;QLNJWO7QAAAABQEAAA8AAAAAAAAAAQAgAAAAOAAAAGRycy9kb3ducmV2LnhtbFBLAQIUABQAAAAI&#10;AIdO4kDkzGDawwIAANgFAAAOAAAAAAAAAAEAIAAAADUBAABkcnMvZTJvRG9jLnhtbFBLBQYAAAAA&#10;BgAGAFkBAABqBgAAAAA=&#10;">
              <v:fill on="f" focussize="0,0"/>
              <v:stroke on="f" weight="0.5pt"/>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13</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p>
  <w:p>
    <w:pPr>
      <w:pStyle w:val="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BYAAABkcnMvUEsBAhQAFAAAAAgAh07i&#10;QLNJWO7QAAAABQEAAA8AAAAAAAAAAQAgAAAAOAAAAGRycy9kb3ducmV2LnhtbFBLAQIUABQAAAAI&#10;AIdO4kBfi1P/wwIAANgFAAAOAAAAAAAAAAEAIAAAADUBAABkcnMvZTJvRG9jLnhtbFBLBQYAAAAA&#10;BgAGAFkBAABqBgAAAAA=&#10;">
              <v:fill on="f" focussize="0,0"/>
              <v:stroke on="f" weight="0.5pt"/>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AfApj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15</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BYAAABkcnMvUEsBAhQAFAAAAAgAh07i&#10;QLNJWO7QAAAABQEAAA8AAAAAAAAAAQAgAAAAOAAAAGRycy9kb3ducmV2LnhtbFBLAQIUABQAAAAI&#10;AIdO4kAJtG1VwwIAANgFAAAOAAAAAAAAAAEAIAAAADUBAABkcnMvZTJvRG9jLnhtbFBLBQYAAAAA&#10;BgAGAFkBAABqBgAAAAA=&#10;">
              <v:fill on="f" focussize="0,0"/>
              <v:stroke on="f" weight="0.5pt"/>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15</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wrap="none" lIns="0" tIns="0" rIns="0" bIns="0" upright="0">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v6lQsLcBAABW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16</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FgAAAGRycy9QSwECFAAUAAAACACHTuJA&#10;s0lY7tAAAAAFAQAADwAAAAAAAAABACAAAAA4AAAAZHJzL2Rvd25yZXYueG1sUEsBAhQAFAAAAAgA&#10;h07iQF7tk+TCAgAA2AUAAA4AAAAAAAAAAQAgAAAANQEAAGRycy9lMm9Eb2MueG1sUEsFBgAAAAAG&#10;AAYAWQEAAGkGAAAAAA==&#10;">
              <v:fill on="f" focussize="0,0"/>
              <v:stroke on="f" weight="0.5pt"/>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16</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p>
  <w:p>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rPr>
    </w:pPr>
    <w:r>
      <w:drawing>
        <wp:anchor distT="0" distB="0" distL="114300" distR="114300" simplePos="0" relativeHeight="251659264" behindDoc="0" locked="0" layoutInCell="1" allowOverlap="1">
          <wp:simplePos x="0" y="0"/>
          <wp:positionH relativeFrom="column">
            <wp:posOffset>-90805</wp:posOffset>
          </wp:positionH>
          <wp:positionV relativeFrom="paragraph">
            <wp:posOffset>-260985</wp:posOffset>
          </wp:positionV>
          <wp:extent cx="715010" cy="487045"/>
          <wp:effectExtent l="0" t="0" r="21590" b="20955"/>
          <wp:wrapNone/>
          <wp:docPr id="8" name="图片 2" descr="亭雨漫步-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亭雨漫步-01"/>
                  <pic:cNvPicPr>
                    <a:picLocks noChangeAspect="1"/>
                  </pic:cNvPicPr>
                </pic:nvPicPr>
                <pic:blipFill>
                  <a:blip r:embed="rId1"/>
                  <a:srcRect l="32843" t="24971" r="31702" b="34084"/>
                  <a:stretch>
                    <a:fillRect/>
                  </a:stretch>
                </pic:blipFill>
                <pic:spPr>
                  <a:xfrm>
                    <a:off x="0" y="0"/>
                    <a:ext cx="715010" cy="487045"/>
                  </a:xfrm>
                  <a:prstGeom prst="rect">
                    <a:avLst/>
                  </a:prstGeom>
                  <a:noFill/>
                  <a:ln w="9525">
                    <a:noFill/>
                  </a:ln>
                </pic:spPr>
              </pic:pic>
            </a:graphicData>
          </a:graphic>
        </wp:anchor>
      </w:drawing>
    </w:r>
    <w:r>
      <w:rPr>
        <w:rFonts w:hint="eastAsia"/>
      </w:rPr>
      <w:t xml:space="preserve">                                                                       辽宁鑫宏成机动车鉴定评估有限公司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F3365"/>
    <w:multiLevelType w:val="multilevel"/>
    <w:tmpl w:val="123F3365"/>
    <w:lvl w:ilvl="0" w:tentative="0">
      <w:start w:val="1"/>
      <w:numFmt w:val="decimal"/>
      <w:lvlText w:val="%1、"/>
      <w:lvlJc w:val="left"/>
      <w:pPr>
        <w:tabs>
          <w:tab w:val="left" w:pos="900"/>
        </w:tabs>
        <w:ind w:left="900" w:hanging="360"/>
      </w:pPr>
      <w:rPr>
        <w:rFonts w:hint="eastAsia"/>
      </w:rPr>
    </w:lvl>
    <w:lvl w:ilvl="1" w:tentative="0">
      <w:start w:val="1"/>
      <w:numFmt w:val="lowerLetter"/>
      <w:lvlText w:val="%2)"/>
      <w:lvlJc w:val="left"/>
      <w:pPr>
        <w:tabs>
          <w:tab w:val="left" w:pos="1380"/>
        </w:tabs>
        <w:ind w:left="1380" w:hanging="420"/>
      </w:pPr>
    </w:lvl>
    <w:lvl w:ilvl="2" w:tentative="0">
      <w:start w:val="1"/>
      <w:numFmt w:val="lowerRoman"/>
      <w:lvlText w:val="%3."/>
      <w:lvlJc w:val="right"/>
      <w:pPr>
        <w:tabs>
          <w:tab w:val="left" w:pos="1800"/>
        </w:tabs>
        <w:ind w:left="1800" w:hanging="420"/>
      </w:p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1">
    <w:nsid w:val="12741DC2"/>
    <w:multiLevelType w:val="multilevel"/>
    <w:tmpl w:val="12741DC2"/>
    <w:lvl w:ilvl="0" w:tentative="0">
      <w:start w:val="1"/>
      <w:numFmt w:val="japaneseCounting"/>
      <w:lvlText w:val="%1、"/>
      <w:lvlJc w:val="left"/>
      <w:pPr>
        <w:tabs>
          <w:tab w:val="left" w:pos="960"/>
        </w:tabs>
        <w:ind w:left="960" w:hanging="480"/>
      </w:pPr>
      <w:rPr>
        <w:rFonts w:hint="eastAsia"/>
      </w:rPr>
    </w:lvl>
    <w:lvl w:ilvl="1" w:tentative="0">
      <w:start w:val="1"/>
      <w:numFmt w:val="japaneseCounting"/>
      <w:lvlText w:val="（%2）"/>
      <w:lvlJc w:val="left"/>
      <w:pPr>
        <w:tabs>
          <w:tab w:val="left" w:pos="1620"/>
        </w:tabs>
        <w:ind w:left="1620" w:hanging="720"/>
      </w:pPr>
      <w:rPr>
        <w:rFonts w:hint="eastAsia"/>
      </w:r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6C1E7AEF"/>
    <w:multiLevelType w:val="multilevel"/>
    <w:tmpl w:val="6C1E7AE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8DD7602"/>
    <w:multiLevelType w:val="multilevel"/>
    <w:tmpl w:val="78DD7602"/>
    <w:lvl w:ilvl="0" w:tentative="0">
      <w:start w:val="1"/>
      <w:numFmt w:val="decimal"/>
      <w:lvlText w:val="%1、"/>
      <w:lvlJc w:val="left"/>
      <w:pPr>
        <w:tabs>
          <w:tab w:val="left" w:pos="840"/>
        </w:tabs>
        <w:ind w:left="840" w:hanging="36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52B"/>
    <w:rsid w:val="00002A4E"/>
    <w:rsid w:val="00016089"/>
    <w:rsid w:val="00024579"/>
    <w:rsid w:val="00026ADF"/>
    <w:rsid w:val="000279B8"/>
    <w:rsid w:val="000317D1"/>
    <w:rsid w:val="00052238"/>
    <w:rsid w:val="00062F58"/>
    <w:rsid w:val="000658AB"/>
    <w:rsid w:val="000661B5"/>
    <w:rsid w:val="00066F91"/>
    <w:rsid w:val="00067DD9"/>
    <w:rsid w:val="00073DFC"/>
    <w:rsid w:val="0007587A"/>
    <w:rsid w:val="00076A73"/>
    <w:rsid w:val="0008028C"/>
    <w:rsid w:val="00080558"/>
    <w:rsid w:val="0009290E"/>
    <w:rsid w:val="00093C96"/>
    <w:rsid w:val="000954A7"/>
    <w:rsid w:val="00095E7F"/>
    <w:rsid w:val="000A25FE"/>
    <w:rsid w:val="000A290E"/>
    <w:rsid w:val="000A7BDF"/>
    <w:rsid w:val="000B2E34"/>
    <w:rsid w:val="000B3171"/>
    <w:rsid w:val="000C3D67"/>
    <w:rsid w:val="000C5934"/>
    <w:rsid w:val="000D1394"/>
    <w:rsid w:val="000D5B9F"/>
    <w:rsid w:val="000E0A9C"/>
    <w:rsid w:val="000E101E"/>
    <w:rsid w:val="000E139F"/>
    <w:rsid w:val="000E1A5B"/>
    <w:rsid w:val="000E48EA"/>
    <w:rsid w:val="000E6DE9"/>
    <w:rsid w:val="000E73AF"/>
    <w:rsid w:val="000F2E8B"/>
    <w:rsid w:val="000F3827"/>
    <w:rsid w:val="00101353"/>
    <w:rsid w:val="00103161"/>
    <w:rsid w:val="001103E6"/>
    <w:rsid w:val="0011533E"/>
    <w:rsid w:val="00124ABA"/>
    <w:rsid w:val="00126B4E"/>
    <w:rsid w:val="00126E32"/>
    <w:rsid w:val="0013196B"/>
    <w:rsid w:val="00134693"/>
    <w:rsid w:val="00137349"/>
    <w:rsid w:val="001425E8"/>
    <w:rsid w:val="00144DFF"/>
    <w:rsid w:val="00145E06"/>
    <w:rsid w:val="001465D1"/>
    <w:rsid w:val="001551A5"/>
    <w:rsid w:val="00165C2E"/>
    <w:rsid w:val="001712DF"/>
    <w:rsid w:val="00181407"/>
    <w:rsid w:val="00182D14"/>
    <w:rsid w:val="00182F24"/>
    <w:rsid w:val="001846B8"/>
    <w:rsid w:val="00185E5F"/>
    <w:rsid w:val="001931F4"/>
    <w:rsid w:val="0019355D"/>
    <w:rsid w:val="00193E6F"/>
    <w:rsid w:val="0019552B"/>
    <w:rsid w:val="001A3889"/>
    <w:rsid w:val="001A5B17"/>
    <w:rsid w:val="001B1D17"/>
    <w:rsid w:val="001B23BC"/>
    <w:rsid w:val="001B540B"/>
    <w:rsid w:val="001B62A1"/>
    <w:rsid w:val="001C2610"/>
    <w:rsid w:val="001C7CD0"/>
    <w:rsid w:val="001D3F4A"/>
    <w:rsid w:val="001D4260"/>
    <w:rsid w:val="001D4631"/>
    <w:rsid w:val="001D5F88"/>
    <w:rsid w:val="001E11BE"/>
    <w:rsid w:val="001E5DA1"/>
    <w:rsid w:val="001E7474"/>
    <w:rsid w:val="001F0486"/>
    <w:rsid w:val="001F6A67"/>
    <w:rsid w:val="0020535F"/>
    <w:rsid w:val="00212241"/>
    <w:rsid w:val="002125D0"/>
    <w:rsid w:val="00213934"/>
    <w:rsid w:val="0021602D"/>
    <w:rsid w:val="00216299"/>
    <w:rsid w:val="00221BA4"/>
    <w:rsid w:val="00223157"/>
    <w:rsid w:val="0022418A"/>
    <w:rsid w:val="002258EF"/>
    <w:rsid w:val="00225B14"/>
    <w:rsid w:val="00234D5B"/>
    <w:rsid w:val="002370BE"/>
    <w:rsid w:val="00241B97"/>
    <w:rsid w:val="0024572B"/>
    <w:rsid w:val="00246691"/>
    <w:rsid w:val="00247423"/>
    <w:rsid w:val="0025128E"/>
    <w:rsid w:val="00254175"/>
    <w:rsid w:val="00257522"/>
    <w:rsid w:val="002577E6"/>
    <w:rsid w:val="002650A6"/>
    <w:rsid w:val="00271B54"/>
    <w:rsid w:val="00274977"/>
    <w:rsid w:val="00275A43"/>
    <w:rsid w:val="002812A9"/>
    <w:rsid w:val="00281A7A"/>
    <w:rsid w:val="0028257B"/>
    <w:rsid w:val="00286724"/>
    <w:rsid w:val="00291455"/>
    <w:rsid w:val="002929CE"/>
    <w:rsid w:val="002939DE"/>
    <w:rsid w:val="00297BC5"/>
    <w:rsid w:val="002A2518"/>
    <w:rsid w:val="002A29BB"/>
    <w:rsid w:val="002A37AD"/>
    <w:rsid w:val="002A37CC"/>
    <w:rsid w:val="002A3FE4"/>
    <w:rsid w:val="002A410E"/>
    <w:rsid w:val="002B52BA"/>
    <w:rsid w:val="002B69AD"/>
    <w:rsid w:val="002C49D5"/>
    <w:rsid w:val="002C5C9A"/>
    <w:rsid w:val="002D10EE"/>
    <w:rsid w:val="002E26C3"/>
    <w:rsid w:val="002E594F"/>
    <w:rsid w:val="002F104F"/>
    <w:rsid w:val="002F3812"/>
    <w:rsid w:val="002F4389"/>
    <w:rsid w:val="00300E13"/>
    <w:rsid w:val="0030127F"/>
    <w:rsid w:val="003014E4"/>
    <w:rsid w:val="00307ACD"/>
    <w:rsid w:val="0031081C"/>
    <w:rsid w:val="00314A41"/>
    <w:rsid w:val="0031737E"/>
    <w:rsid w:val="003241C2"/>
    <w:rsid w:val="00335145"/>
    <w:rsid w:val="00336527"/>
    <w:rsid w:val="00346798"/>
    <w:rsid w:val="00351D46"/>
    <w:rsid w:val="00351E5C"/>
    <w:rsid w:val="00355441"/>
    <w:rsid w:val="00361A13"/>
    <w:rsid w:val="00363C95"/>
    <w:rsid w:val="00364A8F"/>
    <w:rsid w:val="0036787C"/>
    <w:rsid w:val="00376F8B"/>
    <w:rsid w:val="00377C4F"/>
    <w:rsid w:val="00380695"/>
    <w:rsid w:val="00380CAA"/>
    <w:rsid w:val="00382550"/>
    <w:rsid w:val="003836FD"/>
    <w:rsid w:val="0039143D"/>
    <w:rsid w:val="0039349E"/>
    <w:rsid w:val="003959F2"/>
    <w:rsid w:val="003A0DC8"/>
    <w:rsid w:val="003A1C17"/>
    <w:rsid w:val="003B081F"/>
    <w:rsid w:val="003B1209"/>
    <w:rsid w:val="003D0F41"/>
    <w:rsid w:val="003D47D1"/>
    <w:rsid w:val="003D7A57"/>
    <w:rsid w:val="003E6E3F"/>
    <w:rsid w:val="003F30F4"/>
    <w:rsid w:val="003F399F"/>
    <w:rsid w:val="003F7266"/>
    <w:rsid w:val="00404DE1"/>
    <w:rsid w:val="0041227A"/>
    <w:rsid w:val="0041312E"/>
    <w:rsid w:val="00420654"/>
    <w:rsid w:val="004212CA"/>
    <w:rsid w:val="00431154"/>
    <w:rsid w:val="00432D7B"/>
    <w:rsid w:val="00433ABF"/>
    <w:rsid w:val="00437216"/>
    <w:rsid w:val="0044305B"/>
    <w:rsid w:val="00463E79"/>
    <w:rsid w:val="00467096"/>
    <w:rsid w:val="0047391D"/>
    <w:rsid w:val="00473C99"/>
    <w:rsid w:val="00474A9B"/>
    <w:rsid w:val="004770BB"/>
    <w:rsid w:val="00477C42"/>
    <w:rsid w:val="004804B9"/>
    <w:rsid w:val="00487E9D"/>
    <w:rsid w:val="00494D7D"/>
    <w:rsid w:val="004A4996"/>
    <w:rsid w:val="004B5F7B"/>
    <w:rsid w:val="004B68A3"/>
    <w:rsid w:val="004C21DE"/>
    <w:rsid w:val="004D1BE0"/>
    <w:rsid w:val="004D2F15"/>
    <w:rsid w:val="004D7C34"/>
    <w:rsid w:val="004F1729"/>
    <w:rsid w:val="004F2435"/>
    <w:rsid w:val="004F3062"/>
    <w:rsid w:val="004F61A8"/>
    <w:rsid w:val="004F6DAA"/>
    <w:rsid w:val="004F76A3"/>
    <w:rsid w:val="00500A53"/>
    <w:rsid w:val="005027F7"/>
    <w:rsid w:val="005064D5"/>
    <w:rsid w:val="00510CA8"/>
    <w:rsid w:val="00511775"/>
    <w:rsid w:val="00514158"/>
    <w:rsid w:val="005249AA"/>
    <w:rsid w:val="00526151"/>
    <w:rsid w:val="00526ED3"/>
    <w:rsid w:val="00532E9C"/>
    <w:rsid w:val="00533B72"/>
    <w:rsid w:val="0053483C"/>
    <w:rsid w:val="00535066"/>
    <w:rsid w:val="0054483F"/>
    <w:rsid w:val="00546F82"/>
    <w:rsid w:val="0055205B"/>
    <w:rsid w:val="00552C5B"/>
    <w:rsid w:val="005538A8"/>
    <w:rsid w:val="00554149"/>
    <w:rsid w:val="00560CBA"/>
    <w:rsid w:val="00565AD1"/>
    <w:rsid w:val="00571487"/>
    <w:rsid w:val="005741C3"/>
    <w:rsid w:val="00575131"/>
    <w:rsid w:val="00577C00"/>
    <w:rsid w:val="00580775"/>
    <w:rsid w:val="00590213"/>
    <w:rsid w:val="005905F2"/>
    <w:rsid w:val="00593F90"/>
    <w:rsid w:val="00595EAD"/>
    <w:rsid w:val="005A2506"/>
    <w:rsid w:val="005B134F"/>
    <w:rsid w:val="005B203F"/>
    <w:rsid w:val="005B7373"/>
    <w:rsid w:val="005C1D57"/>
    <w:rsid w:val="005C3B89"/>
    <w:rsid w:val="005C41F5"/>
    <w:rsid w:val="005C4ADA"/>
    <w:rsid w:val="005C6505"/>
    <w:rsid w:val="005D0102"/>
    <w:rsid w:val="005D19B5"/>
    <w:rsid w:val="005E1953"/>
    <w:rsid w:val="005E7000"/>
    <w:rsid w:val="005F146E"/>
    <w:rsid w:val="005F22F4"/>
    <w:rsid w:val="005F3C39"/>
    <w:rsid w:val="005F599F"/>
    <w:rsid w:val="00600B40"/>
    <w:rsid w:val="00605E23"/>
    <w:rsid w:val="006071A4"/>
    <w:rsid w:val="006135F5"/>
    <w:rsid w:val="00624E5E"/>
    <w:rsid w:val="0063084C"/>
    <w:rsid w:val="00632816"/>
    <w:rsid w:val="006348B2"/>
    <w:rsid w:val="006442A4"/>
    <w:rsid w:val="006454F4"/>
    <w:rsid w:val="00650376"/>
    <w:rsid w:val="006664BF"/>
    <w:rsid w:val="006668BD"/>
    <w:rsid w:val="006725A7"/>
    <w:rsid w:val="00685870"/>
    <w:rsid w:val="00691250"/>
    <w:rsid w:val="006925C7"/>
    <w:rsid w:val="0069766A"/>
    <w:rsid w:val="006A03B4"/>
    <w:rsid w:val="006A2957"/>
    <w:rsid w:val="006A30F8"/>
    <w:rsid w:val="006A4BF1"/>
    <w:rsid w:val="006B556E"/>
    <w:rsid w:val="006C0F95"/>
    <w:rsid w:val="006C1954"/>
    <w:rsid w:val="006C22B1"/>
    <w:rsid w:val="006C33EB"/>
    <w:rsid w:val="006C3DEE"/>
    <w:rsid w:val="006D0E4C"/>
    <w:rsid w:val="006D1F0F"/>
    <w:rsid w:val="006D2793"/>
    <w:rsid w:val="006D4EF8"/>
    <w:rsid w:val="006D6815"/>
    <w:rsid w:val="006D74A3"/>
    <w:rsid w:val="006D7B20"/>
    <w:rsid w:val="006E0399"/>
    <w:rsid w:val="006F0C97"/>
    <w:rsid w:val="006F2912"/>
    <w:rsid w:val="006F7877"/>
    <w:rsid w:val="0070336E"/>
    <w:rsid w:val="007108F4"/>
    <w:rsid w:val="00711A48"/>
    <w:rsid w:val="007159EB"/>
    <w:rsid w:val="00730DF2"/>
    <w:rsid w:val="00740831"/>
    <w:rsid w:val="00745110"/>
    <w:rsid w:val="007462E4"/>
    <w:rsid w:val="007464A0"/>
    <w:rsid w:val="00746776"/>
    <w:rsid w:val="00765859"/>
    <w:rsid w:val="007718F0"/>
    <w:rsid w:val="00771A16"/>
    <w:rsid w:val="00771DD4"/>
    <w:rsid w:val="0077329A"/>
    <w:rsid w:val="007802AF"/>
    <w:rsid w:val="007819EC"/>
    <w:rsid w:val="007825E5"/>
    <w:rsid w:val="007841EC"/>
    <w:rsid w:val="0078499E"/>
    <w:rsid w:val="00784B24"/>
    <w:rsid w:val="0078657C"/>
    <w:rsid w:val="00794F41"/>
    <w:rsid w:val="007A5C14"/>
    <w:rsid w:val="007A6DEC"/>
    <w:rsid w:val="007C0466"/>
    <w:rsid w:val="007C24C7"/>
    <w:rsid w:val="007C3D73"/>
    <w:rsid w:val="007C4C3D"/>
    <w:rsid w:val="007C74DE"/>
    <w:rsid w:val="007D08F1"/>
    <w:rsid w:val="007D31CE"/>
    <w:rsid w:val="007D688E"/>
    <w:rsid w:val="007E348E"/>
    <w:rsid w:val="007E368D"/>
    <w:rsid w:val="007E454E"/>
    <w:rsid w:val="007F0BB5"/>
    <w:rsid w:val="007F1019"/>
    <w:rsid w:val="007F1BB7"/>
    <w:rsid w:val="007F25D4"/>
    <w:rsid w:val="007F494E"/>
    <w:rsid w:val="007F5E86"/>
    <w:rsid w:val="00803126"/>
    <w:rsid w:val="00803D09"/>
    <w:rsid w:val="00820821"/>
    <w:rsid w:val="00823CEB"/>
    <w:rsid w:val="008254B7"/>
    <w:rsid w:val="00825C33"/>
    <w:rsid w:val="008272C9"/>
    <w:rsid w:val="00830EDF"/>
    <w:rsid w:val="00832157"/>
    <w:rsid w:val="00834562"/>
    <w:rsid w:val="00847A64"/>
    <w:rsid w:val="0085697A"/>
    <w:rsid w:val="00856C20"/>
    <w:rsid w:val="008604F3"/>
    <w:rsid w:val="008655E6"/>
    <w:rsid w:val="00874BE0"/>
    <w:rsid w:val="00877B78"/>
    <w:rsid w:val="00883BA1"/>
    <w:rsid w:val="00885909"/>
    <w:rsid w:val="008A2BDD"/>
    <w:rsid w:val="008A32BC"/>
    <w:rsid w:val="008A52CD"/>
    <w:rsid w:val="008C0F2C"/>
    <w:rsid w:val="008C56BB"/>
    <w:rsid w:val="008D19E6"/>
    <w:rsid w:val="008D49C3"/>
    <w:rsid w:val="008D6A2E"/>
    <w:rsid w:val="008E2D1E"/>
    <w:rsid w:val="008E45D4"/>
    <w:rsid w:val="008E6DF6"/>
    <w:rsid w:val="008E77A0"/>
    <w:rsid w:val="008E7809"/>
    <w:rsid w:val="008E7D72"/>
    <w:rsid w:val="008F1211"/>
    <w:rsid w:val="009017C9"/>
    <w:rsid w:val="009118DB"/>
    <w:rsid w:val="00912243"/>
    <w:rsid w:val="009134E7"/>
    <w:rsid w:val="009140E7"/>
    <w:rsid w:val="00916E59"/>
    <w:rsid w:val="00921F66"/>
    <w:rsid w:val="009279DB"/>
    <w:rsid w:val="00930B18"/>
    <w:rsid w:val="00936123"/>
    <w:rsid w:val="009364D8"/>
    <w:rsid w:val="00936B66"/>
    <w:rsid w:val="009422FD"/>
    <w:rsid w:val="0094231A"/>
    <w:rsid w:val="009450A2"/>
    <w:rsid w:val="00945E8D"/>
    <w:rsid w:val="0095202B"/>
    <w:rsid w:val="00956F0D"/>
    <w:rsid w:val="009572EB"/>
    <w:rsid w:val="00967AF5"/>
    <w:rsid w:val="00970457"/>
    <w:rsid w:val="00970665"/>
    <w:rsid w:val="00970FF4"/>
    <w:rsid w:val="009711EC"/>
    <w:rsid w:val="0097632B"/>
    <w:rsid w:val="00977998"/>
    <w:rsid w:val="00977B32"/>
    <w:rsid w:val="00985AEB"/>
    <w:rsid w:val="00991D8B"/>
    <w:rsid w:val="009A4139"/>
    <w:rsid w:val="009A6513"/>
    <w:rsid w:val="009A65A8"/>
    <w:rsid w:val="009B3A96"/>
    <w:rsid w:val="009B4BEF"/>
    <w:rsid w:val="009B7249"/>
    <w:rsid w:val="009C11A5"/>
    <w:rsid w:val="009C5EDE"/>
    <w:rsid w:val="009D6B61"/>
    <w:rsid w:val="009E1BC6"/>
    <w:rsid w:val="009F2F50"/>
    <w:rsid w:val="00A04B67"/>
    <w:rsid w:val="00A06409"/>
    <w:rsid w:val="00A124DF"/>
    <w:rsid w:val="00A16412"/>
    <w:rsid w:val="00A17FDD"/>
    <w:rsid w:val="00A2407A"/>
    <w:rsid w:val="00A26D39"/>
    <w:rsid w:val="00A30AE5"/>
    <w:rsid w:val="00A3362C"/>
    <w:rsid w:val="00A3489A"/>
    <w:rsid w:val="00A4089F"/>
    <w:rsid w:val="00A4487A"/>
    <w:rsid w:val="00A51D5C"/>
    <w:rsid w:val="00A562B7"/>
    <w:rsid w:val="00A61F78"/>
    <w:rsid w:val="00A62799"/>
    <w:rsid w:val="00A62C6B"/>
    <w:rsid w:val="00A65C22"/>
    <w:rsid w:val="00A664A2"/>
    <w:rsid w:val="00A700E2"/>
    <w:rsid w:val="00A80750"/>
    <w:rsid w:val="00A81FAA"/>
    <w:rsid w:val="00A83291"/>
    <w:rsid w:val="00A90A37"/>
    <w:rsid w:val="00A915E4"/>
    <w:rsid w:val="00A9502C"/>
    <w:rsid w:val="00A977DE"/>
    <w:rsid w:val="00AA2308"/>
    <w:rsid w:val="00AB1ACD"/>
    <w:rsid w:val="00AB78CC"/>
    <w:rsid w:val="00AC05B3"/>
    <w:rsid w:val="00AC460A"/>
    <w:rsid w:val="00AC7BB8"/>
    <w:rsid w:val="00AD0DF0"/>
    <w:rsid w:val="00AD0E06"/>
    <w:rsid w:val="00AD17A8"/>
    <w:rsid w:val="00AD2DBB"/>
    <w:rsid w:val="00AF0AAF"/>
    <w:rsid w:val="00AF1AD0"/>
    <w:rsid w:val="00AF2439"/>
    <w:rsid w:val="00AF7158"/>
    <w:rsid w:val="00B00EED"/>
    <w:rsid w:val="00B054E4"/>
    <w:rsid w:val="00B13279"/>
    <w:rsid w:val="00B13E32"/>
    <w:rsid w:val="00B152E8"/>
    <w:rsid w:val="00B15BBD"/>
    <w:rsid w:val="00B15C74"/>
    <w:rsid w:val="00B17C9E"/>
    <w:rsid w:val="00B224FB"/>
    <w:rsid w:val="00B250AB"/>
    <w:rsid w:val="00B265B0"/>
    <w:rsid w:val="00B26B50"/>
    <w:rsid w:val="00B26F5B"/>
    <w:rsid w:val="00B3058D"/>
    <w:rsid w:val="00B31AA1"/>
    <w:rsid w:val="00B3256B"/>
    <w:rsid w:val="00B329A8"/>
    <w:rsid w:val="00B36184"/>
    <w:rsid w:val="00B43596"/>
    <w:rsid w:val="00B442BE"/>
    <w:rsid w:val="00B47D3D"/>
    <w:rsid w:val="00B50C34"/>
    <w:rsid w:val="00B66047"/>
    <w:rsid w:val="00B6776A"/>
    <w:rsid w:val="00B70166"/>
    <w:rsid w:val="00B76AD1"/>
    <w:rsid w:val="00B80339"/>
    <w:rsid w:val="00B90E3D"/>
    <w:rsid w:val="00B956B8"/>
    <w:rsid w:val="00B965D6"/>
    <w:rsid w:val="00B96660"/>
    <w:rsid w:val="00BA25AE"/>
    <w:rsid w:val="00BA3058"/>
    <w:rsid w:val="00BA5585"/>
    <w:rsid w:val="00BB3A65"/>
    <w:rsid w:val="00BB441D"/>
    <w:rsid w:val="00BB56DB"/>
    <w:rsid w:val="00BE6CD4"/>
    <w:rsid w:val="00BE7C7D"/>
    <w:rsid w:val="00BF07B5"/>
    <w:rsid w:val="00BF39C4"/>
    <w:rsid w:val="00BF475A"/>
    <w:rsid w:val="00BF5BC2"/>
    <w:rsid w:val="00BF7A7D"/>
    <w:rsid w:val="00C00116"/>
    <w:rsid w:val="00C0028D"/>
    <w:rsid w:val="00C05E0D"/>
    <w:rsid w:val="00C10B27"/>
    <w:rsid w:val="00C14839"/>
    <w:rsid w:val="00C14FBB"/>
    <w:rsid w:val="00C31811"/>
    <w:rsid w:val="00C36C80"/>
    <w:rsid w:val="00C37778"/>
    <w:rsid w:val="00C44A9D"/>
    <w:rsid w:val="00C54C8B"/>
    <w:rsid w:val="00C62552"/>
    <w:rsid w:val="00C63DB1"/>
    <w:rsid w:val="00C64554"/>
    <w:rsid w:val="00C70A0D"/>
    <w:rsid w:val="00C727D6"/>
    <w:rsid w:val="00C754B2"/>
    <w:rsid w:val="00C76F82"/>
    <w:rsid w:val="00C80AAE"/>
    <w:rsid w:val="00C81814"/>
    <w:rsid w:val="00C83B32"/>
    <w:rsid w:val="00C85D22"/>
    <w:rsid w:val="00C9505D"/>
    <w:rsid w:val="00CA57AF"/>
    <w:rsid w:val="00CB071B"/>
    <w:rsid w:val="00CC01F2"/>
    <w:rsid w:val="00CD314A"/>
    <w:rsid w:val="00CD3806"/>
    <w:rsid w:val="00CD4351"/>
    <w:rsid w:val="00CD6997"/>
    <w:rsid w:val="00CD6A17"/>
    <w:rsid w:val="00CD6D7A"/>
    <w:rsid w:val="00CF382F"/>
    <w:rsid w:val="00CF3869"/>
    <w:rsid w:val="00CF5F88"/>
    <w:rsid w:val="00D0273A"/>
    <w:rsid w:val="00D06850"/>
    <w:rsid w:val="00D16D46"/>
    <w:rsid w:val="00D30997"/>
    <w:rsid w:val="00D3159C"/>
    <w:rsid w:val="00D362A3"/>
    <w:rsid w:val="00D40922"/>
    <w:rsid w:val="00D41147"/>
    <w:rsid w:val="00D474ED"/>
    <w:rsid w:val="00D7253D"/>
    <w:rsid w:val="00D8051E"/>
    <w:rsid w:val="00D8559A"/>
    <w:rsid w:val="00D864FA"/>
    <w:rsid w:val="00D93FE8"/>
    <w:rsid w:val="00D94F1E"/>
    <w:rsid w:val="00D95594"/>
    <w:rsid w:val="00D95F79"/>
    <w:rsid w:val="00DA1089"/>
    <w:rsid w:val="00DA19C0"/>
    <w:rsid w:val="00DA2A83"/>
    <w:rsid w:val="00DB1307"/>
    <w:rsid w:val="00DB26EF"/>
    <w:rsid w:val="00DB321B"/>
    <w:rsid w:val="00DC2A24"/>
    <w:rsid w:val="00DC2D43"/>
    <w:rsid w:val="00DD3D9B"/>
    <w:rsid w:val="00DD41EC"/>
    <w:rsid w:val="00DE1369"/>
    <w:rsid w:val="00DE1B7D"/>
    <w:rsid w:val="00DE1C5B"/>
    <w:rsid w:val="00DF3402"/>
    <w:rsid w:val="00E04685"/>
    <w:rsid w:val="00E0675C"/>
    <w:rsid w:val="00E107A1"/>
    <w:rsid w:val="00E11D70"/>
    <w:rsid w:val="00E12F13"/>
    <w:rsid w:val="00E236F2"/>
    <w:rsid w:val="00E24A90"/>
    <w:rsid w:val="00E315B3"/>
    <w:rsid w:val="00E35373"/>
    <w:rsid w:val="00E4204E"/>
    <w:rsid w:val="00E44D9D"/>
    <w:rsid w:val="00E50AE4"/>
    <w:rsid w:val="00E54D88"/>
    <w:rsid w:val="00E60A88"/>
    <w:rsid w:val="00E659FC"/>
    <w:rsid w:val="00E85CB9"/>
    <w:rsid w:val="00E87245"/>
    <w:rsid w:val="00E91933"/>
    <w:rsid w:val="00E95C23"/>
    <w:rsid w:val="00E9683C"/>
    <w:rsid w:val="00EA085E"/>
    <w:rsid w:val="00EB0969"/>
    <w:rsid w:val="00EB6B31"/>
    <w:rsid w:val="00EC4B08"/>
    <w:rsid w:val="00EC6F31"/>
    <w:rsid w:val="00ED0EBB"/>
    <w:rsid w:val="00ED6829"/>
    <w:rsid w:val="00EE4698"/>
    <w:rsid w:val="00EE680A"/>
    <w:rsid w:val="00EF1376"/>
    <w:rsid w:val="00EF5AEA"/>
    <w:rsid w:val="00EF5D22"/>
    <w:rsid w:val="00F13679"/>
    <w:rsid w:val="00F17439"/>
    <w:rsid w:val="00F22327"/>
    <w:rsid w:val="00F25868"/>
    <w:rsid w:val="00F3338C"/>
    <w:rsid w:val="00F372B6"/>
    <w:rsid w:val="00F37A9A"/>
    <w:rsid w:val="00F40A1F"/>
    <w:rsid w:val="00F43B10"/>
    <w:rsid w:val="00F45952"/>
    <w:rsid w:val="00F460B3"/>
    <w:rsid w:val="00F47452"/>
    <w:rsid w:val="00F520DE"/>
    <w:rsid w:val="00F52207"/>
    <w:rsid w:val="00F5534D"/>
    <w:rsid w:val="00F565FF"/>
    <w:rsid w:val="00F70C17"/>
    <w:rsid w:val="00F74EAA"/>
    <w:rsid w:val="00F75AB2"/>
    <w:rsid w:val="00F7748B"/>
    <w:rsid w:val="00F82AF1"/>
    <w:rsid w:val="00F867A5"/>
    <w:rsid w:val="00F93D94"/>
    <w:rsid w:val="00F97947"/>
    <w:rsid w:val="00FA4545"/>
    <w:rsid w:val="00FB1F43"/>
    <w:rsid w:val="00FB5394"/>
    <w:rsid w:val="00FB7F11"/>
    <w:rsid w:val="00FC0C54"/>
    <w:rsid w:val="00FC149D"/>
    <w:rsid w:val="00FD4EAB"/>
    <w:rsid w:val="00FE022C"/>
    <w:rsid w:val="00FE124A"/>
    <w:rsid w:val="00FE5CF5"/>
    <w:rsid w:val="00FE5EF5"/>
    <w:rsid w:val="00FF11FE"/>
    <w:rsid w:val="00FF3965"/>
    <w:rsid w:val="00FF4268"/>
    <w:rsid w:val="00FF72D7"/>
    <w:rsid w:val="013271E8"/>
    <w:rsid w:val="02BC5C47"/>
    <w:rsid w:val="030E55F0"/>
    <w:rsid w:val="031547CE"/>
    <w:rsid w:val="032B3D6B"/>
    <w:rsid w:val="033C54D5"/>
    <w:rsid w:val="048458F8"/>
    <w:rsid w:val="05937805"/>
    <w:rsid w:val="07130496"/>
    <w:rsid w:val="071F3C48"/>
    <w:rsid w:val="07930724"/>
    <w:rsid w:val="080C398D"/>
    <w:rsid w:val="088F7EE3"/>
    <w:rsid w:val="08F62018"/>
    <w:rsid w:val="0A2E367F"/>
    <w:rsid w:val="0A885B6C"/>
    <w:rsid w:val="0A9A5A0C"/>
    <w:rsid w:val="0AC679C9"/>
    <w:rsid w:val="0B216D18"/>
    <w:rsid w:val="0BCA0E38"/>
    <w:rsid w:val="0BCE0827"/>
    <w:rsid w:val="0C5057B4"/>
    <w:rsid w:val="0CB02063"/>
    <w:rsid w:val="0DC24DD0"/>
    <w:rsid w:val="0DD6AE77"/>
    <w:rsid w:val="0E8A3465"/>
    <w:rsid w:val="0F5E0763"/>
    <w:rsid w:val="0FDE88A5"/>
    <w:rsid w:val="0FDF325F"/>
    <w:rsid w:val="111C30CA"/>
    <w:rsid w:val="11D72772"/>
    <w:rsid w:val="127A4679"/>
    <w:rsid w:val="128E5F3B"/>
    <w:rsid w:val="12A337DE"/>
    <w:rsid w:val="12B678D3"/>
    <w:rsid w:val="12FD2413"/>
    <w:rsid w:val="13816197"/>
    <w:rsid w:val="13AF7DC1"/>
    <w:rsid w:val="13FBF78C"/>
    <w:rsid w:val="144E0BE8"/>
    <w:rsid w:val="15450D07"/>
    <w:rsid w:val="16365629"/>
    <w:rsid w:val="16A12A3A"/>
    <w:rsid w:val="16A84EAD"/>
    <w:rsid w:val="174B01B7"/>
    <w:rsid w:val="17984939"/>
    <w:rsid w:val="18083822"/>
    <w:rsid w:val="183122E7"/>
    <w:rsid w:val="183533D4"/>
    <w:rsid w:val="190E7D1C"/>
    <w:rsid w:val="194D75BD"/>
    <w:rsid w:val="19A94833"/>
    <w:rsid w:val="1A5B0E18"/>
    <w:rsid w:val="1AA50E3D"/>
    <w:rsid w:val="1AF43359"/>
    <w:rsid w:val="1B377A3D"/>
    <w:rsid w:val="1B451CB4"/>
    <w:rsid w:val="1C0C255F"/>
    <w:rsid w:val="1C1A31C0"/>
    <w:rsid w:val="1C251E32"/>
    <w:rsid w:val="1C407E41"/>
    <w:rsid w:val="1C980264"/>
    <w:rsid w:val="1D8A782B"/>
    <w:rsid w:val="1DA66930"/>
    <w:rsid w:val="1DFFA240"/>
    <w:rsid w:val="1EA346CA"/>
    <w:rsid w:val="1EEE27EC"/>
    <w:rsid w:val="1EEF872B"/>
    <w:rsid w:val="1F2402CF"/>
    <w:rsid w:val="1F474B09"/>
    <w:rsid w:val="1FC144A0"/>
    <w:rsid w:val="1FF2C8B2"/>
    <w:rsid w:val="1FFE5FF6"/>
    <w:rsid w:val="1FFF94CD"/>
    <w:rsid w:val="209A26A1"/>
    <w:rsid w:val="20A3169F"/>
    <w:rsid w:val="21434876"/>
    <w:rsid w:val="2176090B"/>
    <w:rsid w:val="221524BB"/>
    <w:rsid w:val="22A50A90"/>
    <w:rsid w:val="232A7A78"/>
    <w:rsid w:val="233928F3"/>
    <w:rsid w:val="23992C1D"/>
    <w:rsid w:val="24490E25"/>
    <w:rsid w:val="24576207"/>
    <w:rsid w:val="24D639D9"/>
    <w:rsid w:val="24D732F9"/>
    <w:rsid w:val="24FE33F9"/>
    <w:rsid w:val="250262A5"/>
    <w:rsid w:val="25284325"/>
    <w:rsid w:val="256B783D"/>
    <w:rsid w:val="25735F39"/>
    <w:rsid w:val="27552677"/>
    <w:rsid w:val="288266E5"/>
    <w:rsid w:val="290A632D"/>
    <w:rsid w:val="29346447"/>
    <w:rsid w:val="29BA3466"/>
    <w:rsid w:val="29D03899"/>
    <w:rsid w:val="29D250F4"/>
    <w:rsid w:val="2A223710"/>
    <w:rsid w:val="2B5762EA"/>
    <w:rsid w:val="2B76C27B"/>
    <w:rsid w:val="2C2433E5"/>
    <w:rsid w:val="2C3D1663"/>
    <w:rsid w:val="2CA51D38"/>
    <w:rsid w:val="2CF8530D"/>
    <w:rsid w:val="2DFD3839"/>
    <w:rsid w:val="2E6447FC"/>
    <w:rsid w:val="2ECF71B2"/>
    <w:rsid w:val="2F7B0836"/>
    <w:rsid w:val="2F7FE4D0"/>
    <w:rsid w:val="2F803152"/>
    <w:rsid w:val="2FF7BD07"/>
    <w:rsid w:val="30331D1F"/>
    <w:rsid w:val="31144E16"/>
    <w:rsid w:val="31690017"/>
    <w:rsid w:val="318F40D6"/>
    <w:rsid w:val="31DC0F6C"/>
    <w:rsid w:val="31FEFAEA"/>
    <w:rsid w:val="321422C7"/>
    <w:rsid w:val="33406885"/>
    <w:rsid w:val="33A53F41"/>
    <w:rsid w:val="342841BB"/>
    <w:rsid w:val="352A035A"/>
    <w:rsid w:val="35852211"/>
    <w:rsid w:val="35E45CAE"/>
    <w:rsid w:val="365453D1"/>
    <w:rsid w:val="369BC195"/>
    <w:rsid w:val="37256B6E"/>
    <w:rsid w:val="373C3696"/>
    <w:rsid w:val="378C1260"/>
    <w:rsid w:val="37A37314"/>
    <w:rsid w:val="37B80A5C"/>
    <w:rsid w:val="37E011EE"/>
    <w:rsid w:val="37EF90B4"/>
    <w:rsid w:val="37FFBD5D"/>
    <w:rsid w:val="3968732F"/>
    <w:rsid w:val="3A9B455E"/>
    <w:rsid w:val="3AB42023"/>
    <w:rsid w:val="3ABC50DF"/>
    <w:rsid w:val="3B59057F"/>
    <w:rsid w:val="3BAA5753"/>
    <w:rsid w:val="3BDE7763"/>
    <w:rsid w:val="3BFF278F"/>
    <w:rsid w:val="3C155216"/>
    <w:rsid w:val="3C5B1A62"/>
    <w:rsid w:val="3C6D84E2"/>
    <w:rsid w:val="3CDB702F"/>
    <w:rsid w:val="3CE86652"/>
    <w:rsid w:val="3CFA06CA"/>
    <w:rsid w:val="3D5FBE08"/>
    <w:rsid w:val="3DF6B4F4"/>
    <w:rsid w:val="3DFE3A76"/>
    <w:rsid w:val="3E4909E2"/>
    <w:rsid w:val="3E4B0B89"/>
    <w:rsid w:val="3E57000A"/>
    <w:rsid w:val="3ED4520F"/>
    <w:rsid w:val="3EDBE42C"/>
    <w:rsid w:val="3EE62928"/>
    <w:rsid w:val="3EFB2038"/>
    <w:rsid w:val="3F461A0C"/>
    <w:rsid w:val="3FCE62B3"/>
    <w:rsid w:val="3FEB0664"/>
    <w:rsid w:val="3FEF76FE"/>
    <w:rsid w:val="412617A1"/>
    <w:rsid w:val="414273CD"/>
    <w:rsid w:val="41454130"/>
    <w:rsid w:val="425322EF"/>
    <w:rsid w:val="42BF8074"/>
    <w:rsid w:val="430E5638"/>
    <w:rsid w:val="4346763D"/>
    <w:rsid w:val="43A76D03"/>
    <w:rsid w:val="43BA2939"/>
    <w:rsid w:val="453904DF"/>
    <w:rsid w:val="45470CA8"/>
    <w:rsid w:val="459E6C29"/>
    <w:rsid w:val="45C61E6B"/>
    <w:rsid w:val="46C17E37"/>
    <w:rsid w:val="46FEA1FA"/>
    <w:rsid w:val="476A5E25"/>
    <w:rsid w:val="48372320"/>
    <w:rsid w:val="49B1206B"/>
    <w:rsid w:val="49B86CA0"/>
    <w:rsid w:val="4A665AC6"/>
    <w:rsid w:val="4AA92BCC"/>
    <w:rsid w:val="4AF375CD"/>
    <w:rsid w:val="4B033E5C"/>
    <w:rsid w:val="4B942A2C"/>
    <w:rsid w:val="4C0B195C"/>
    <w:rsid w:val="4C2876EB"/>
    <w:rsid w:val="4CA70B06"/>
    <w:rsid w:val="4D007BE9"/>
    <w:rsid w:val="4D0418C1"/>
    <w:rsid w:val="4D442E1D"/>
    <w:rsid w:val="4D687F0A"/>
    <w:rsid w:val="4D877339"/>
    <w:rsid w:val="4DAF808F"/>
    <w:rsid w:val="4DFF6599"/>
    <w:rsid w:val="4EF014B7"/>
    <w:rsid w:val="4F070F98"/>
    <w:rsid w:val="4F361D09"/>
    <w:rsid w:val="4F4B4253"/>
    <w:rsid w:val="4F5D9889"/>
    <w:rsid w:val="4FA3F97C"/>
    <w:rsid w:val="51E50F6D"/>
    <w:rsid w:val="51FCFF13"/>
    <w:rsid w:val="52255BDE"/>
    <w:rsid w:val="52371E7F"/>
    <w:rsid w:val="525420F9"/>
    <w:rsid w:val="529D55DC"/>
    <w:rsid w:val="52C276F9"/>
    <w:rsid w:val="53651384"/>
    <w:rsid w:val="53AE3E5C"/>
    <w:rsid w:val="55537E02"/>
    <w:rsid w:val="55ADABE5"/>
    <w:rsid w:val="55DFAA52"/>
    <w:rsid w:val="5646647A"/>
    <w:rsid w:val="56F43B42"/>
    <w:rsid w:val="576E244D"/>
    <w:rsid w:val="57DDF5EE"/>
    <w:rsid w:val="57FF7FD8"/>
    <w:rsid w:val="585204CF"/>
    <w:rsid w:val="58897E03"/>
    <w:rsid w:val="597B8055"/>
    <w:rsid w:val="59BF5E64"/>
    <w:rsid w:val="59F51539"/>
    <w:rsid w:val="5AA1409A"/>
    <w:rsid w:val="5AB79072"/>
    <w:rsid w:val="5AFC7C73"/>
    <w:rsid w:val="5B553997"/>
    <w:rsid w:val="5B595854"/>
    <w:rsid w:val="5BAB4C22"/>
    <w:rsid w:val="5BF7637D"/>
    <w:rsid w:val="5CC83CBC"/>
    <w:rsid w:val="5D3721D7"/>
    <w:rsid w:val="5D79496A"/>
    <w:rsid w:val="5DB64902"/>
    <w:rsid w:val="5DE83C3D"/>
    <w:rsid w:val="5E3B19D3"/>
    <w:rsid w:val="5F98054B"/>
    <w:rsid w:val="5F9C0C4C"/>
    <w:rsid w:val="5FAFAB1A"/>
    <w:rsid w:val="5FBF5A8D"/>
    <w:rsid w:val="5FF766DC"/>
    <w:rsid w:val="5FFF18E0"/>
    <w:rsid w:val="6080326E"/>
    <w:rsid w:val="60AA168E"/>
    <w:rsid w:val="6121750A"/>
    <w:rsid w:val="6137D882"/>
    <w:rsid w:val="61676BE5"/>
    <w:rsid w:val="61AA566D"/>
    <w:rsid w:val="61FB3611"/>
    <w:rsid w:val="62697D0E"/>
    <w:rsid w:val="63DD3C1B"/>
    <w:rsid w:val="63FA1327"/>
    <w:rsid w:val="63FB35A5"/>
    <w:rsid w:val="63FEE542"/>
    <w:rsid w:val="65140791"/>
    <w:rsid w:val="6633120F"/>
    <w:rsid w:val="66783B99"/>
    <w:rsid w:val="667FD7CA"/>
    <w:rsid w:val="66B571B8"/>
    <w:rsid w:val="66F2124F"/>
    <w:rsid w:val="672C4B3E"/>
    <w:rsid w:val="67617848"/>
    <w:rsid w:val="67686684"/>
    <w:rsid w:val="677F3DF8"/>
    <w:rsid w:val="67CA64C9"/>
    <w:rsid w:val="67DDCB2A"/>
    <w:rsid w:val="68105DF4"/>
    <w:rsid w:val="68C361F5"/>
    <w:rsid w:val="69046D7A"/>
    <w:rsid w:val="69D7574F"/>
    <w:rsid w:val="69E934EF"/>
    <w:rsid w:val="6A835F80"/>
    <w:rsid w:val="6ADEDCE9"/>
    <w:rsid w:val="6B7DD406"/>
    <w:rsid w:val="6BA446F4"/>
    <w:rsid w:val="6BD531FA"/>
    <w:rsid w:val="6C1C073D"/>
    <w:rsid w:val="6C6C023C"/>
    <w:rsid w:val="6D787153"/>
    <w:rsid w:val="6DBF4BF2"/>
    <w:rsid w:val="6DFE1ED2"/>
    <w:rsid w:val="6E2D0E32"/>
    <w:rsid w:val="6EE565E6"/>
    <w:rsid w:val="6F5DC63B"/>
    <w:rsid w:val="6F633047"/>
    <w:rsid w:val="6FCA0B85"/>
    <w:rsid w:val="6FE85D1C"/>
    <w:rsid w:val="6FED1F32"/>
    <w:rsid w:val="6FF05D7A"/>
    <w:rsid w:val="6FF4F17C"/>
    <w:rsid w:val="710A065A"/>
    <w:rsid w:val="71A92D94"/>
    <w:rsid w:val="71B36662"/>
    <w:rsid w:val="72442451"/>
    <w:rsid w:val="72635C64"/>
    <w:rsid w:val="726D2E6D"/>
    <w:rsid w:val="728F49B6"/>
    <w:rsid w:val="7294488C"/>
    <w:rsid w:val="733108F7"/>
    <w:rsid w:val="7354265F"/>
    <w:rsid w:val="73E970F3"/>
    <w:rsid w:val="73FE8607"/>
    <w:rsid w:val="74A54BBC"/>
    <w:rsid w:val="74A86E0D"/>
    <w:rsid w:val="74AC0616"/>
    <w:rsid w:val="74FBA2C0"/>
    <w:rsid w:val="757D204B"/>
    <w:rsid w:val="75A77FC9"/>
    <w:rsid w:val="75FF282E"/>
    <w:rsid w:val="76737CA9"/>
    <w:rsid w:val="76BC01FF"/>
    <w:rsid w:val="76BF7CB4"/>
    <w:rsid w:val="76CBD377"/>
    <w:rsid w:val="76FDDF9A"/>
    <w:rsid w:val="77146E93"/>
    <w:rsid w:val="777DE74C"/>
    <w:rsid w:val="77A71F55"/>
    <w:rsid w:val="77C907F7"/>
    <w:rsid w:val="77CE17F8"/>
    <w:rsid w:val="77DF3A6D"/>
    <w:rsid w:val="77FD4E17"/>
    <w:rsid w:val="77FF07E4"/>
    <w:rsid w:val="78A04AD7"/>
    <w:rsid w:val="78A72196"/>
    <w:rsid w:val="78D44144"/>
    <w:rsid w:val="78FA6AA0"/>
    <w:rsid w:val="79056E51"/>
    <w:rsid w:val="79552A5F"/>
    <w:rsid w:val="7A142DE2"/>
    <w:rsid w:val="7A577C19"/>
    <w:rsid w:val="7A7BA061"/>
    <w:rsid w:val="7B0E1D79"/>
    <w:rsid w:val="7B5BB3B4"/>
    <w:rsid w:val="7B8D92EA"/>
    <w:rsid w:val="7B973441"/>
    <w:rsid w:val="7B9E036D"/>
    <w:rsid w:val="7B9E5E96"/>
    <w:rsid w:val="7BBEEF88"/>
    <w:rsid w:val="7BCF62F2"/>
    <w:rsid w:val="7BCFC32E"/>
    <w:rsid w:val="7BF10F85"/>
    <w:rsid w:val="7BFD51B5"/>
    <w:rsid w:val="7C442EFA"/>
    <w:rsid w:val="7C8106D9"/>
    <w:rsid w:val="7CD4ADCD"/>
    <w:rsid w:val="7CE85021"/>
    <w:rsid w:val="7D69024C"/>
    <w:rsid w:val="7D6D0674"/>
    <w:rsid w:val="7D7B36A7"/>
    <w:rsid w:val="7DBD6C14"/>
    <w:rsid w:val="7DCD1321"/>
    <w:rsid w:val="7DCD9E24"/>
    <w:rsid w:val="7DCE523A"/>
    <w:rsid w:val="7DDD7191"/>
    <w:rsid w:val="7DDFACF6"/>
    <w:rsid w:val="7DECF37C"/>
    <w:rsid w:val="7DF04534"/>
    <w:rsid w:val="7DFB6032"/>
    <w:rsid w:val="7DFD4341"/>
    <w:rsid w:val="7E351BF2"/>
    <w:rsid w:val="7EA515D1"/>
    <w:rsid w:val="7EE052FB"/>
    <w:rsid w:val="7EE91F65"/>
    <w:rsid w:val="7EFD48A1"/>
    <w:rsid w:val="7EFF7765"/>
    <w:rsid w:val="7F1B98FE"/>
    <w:rsid w:val="7F5D522A"/>
    <w:rsid w:val="7F759459"/>
    <w:rsid w:val="7F7FC604"/>
    <w:rsid w:val="7F8EA1D6"/>
    <w:rsid w:val="7FA155E9"/>
    <w:rsid w:val="7FBF06CF"/>
    <w:rsid w:val="7FCD826F"/>
    <w:rsid w:val="7FD726D1"/>
    <w:rsid w:val="7FDBD06C"/>
    <w:rsid w:val="7FE2D299"/>
    <w:rsid w:val="7FF55F05"/>
    <w:rsid w:val="7FF56A4B"/>
    <w:rsid w:val="7FF7D527"/>
    <w:rsid w:val="7FF9D3F5"/>
    <w:rsid w:val="7FFA9011"/>
    <w:rsid w:val="7FFB0EA0"/>
    <w:rsid w:val="7FFC6CAE"/>
    <w:rsid w:val="7FFF29D7"/>
    <w:rsid w:val="7FFF30BB"/>
    <w:rsid w:val="7FFF4C51"/>
    <w:rsid w:val="7FFF6DD7"/>
    <w:rsid w:val="7FFF887B"/>
    <w:rsid w:val="7FFF8CAE"/>
    <w:rsid w:val="7FFF98FA"/>
    <w:rsid w:val="7FFFBB52"/>
    <w:rsid w:val="817B25AD"/>
    <w:rsid w:val="8C6E91BB"/>
    <w:rsid w:val="8FD6574D"/>
    <w:rsid w:val="9F7DCE10"/>
    <w:rsid w:val="9F7DDE9B"/>
    <w:rsid w:val="A2BED8E5"/>
    <w:rsid w:val="A4CF8CE7"/>
    <w:rsid w:val="AAA7FB88"/>
    <w:rsid w:val="AAFD9DDB"/>
    <w:rsid w:val="ACD5FDD8"/>
    <w:rsid w:val="AD5D63EE"/>
    <w:rsid w:val="AF7EECC5"/>
    <w:rsid w:val="AFDDB77A"/>
    <w:rsid w:val="B17F7AEA"/>
    <w:rsid w:val="B1DF6E65"/>
    <w:rsid w:val="B576490C"/>
    <w:rsid w:val="B5EF9AF6"/>
    <w:rsid w:val="B6337A3E"/>
    <w:rsid w:val="B6AF3C40"/>
    <w:rsid w:val="B77FEA61"/>
    <w:rsid w:val="B7FE852A"/>
    <w:rsid w:val="BB7D896A"/>
    <w:rsid w:val="BBFFE528"/>
    <w:rsid w:val="BDF7FA7E"/>
    <w:rsid w:val="BF474B8F"/>
    <w:rsid w:val="BFDB9F3E"/>
    <w:rsid w:val="BFF963A3"/>
    <w:rsid w:val="BFFB6577"/>
    <w:rsid w:val="BFFD4026"/>
    <w:rsid w:val="BFFF80B3"/>
    <w:rsid w:val="C36F83DB"/>
    <w:rsid w:val="C77FD362"/>
    <w:rsid w:val="C7DB447A"/>
    <w:rsid w:val="CB755894"/>
    <w:rsid w:val="CD4686BC"/>
    <w:rsid w:val="CDBFEDB0"/>
    <w:rsid w:val="CDDF9980"/>
    <w:rsid w:val="CDFCEF6F"/>
    <w:rsid w:val="CFFF2F27"/>
    <w:rsid w:val="D57ED1EA"/>
    <w:rsid w:val="D5F60289"/>
    <w:rsid w:val="D675D003"/>
    <w:rsid w:val="D9BEE0B6"/>
    <w:rsid w:val="DA82F9C3"/>
    <w:rsid w:val="DCD70603"/>
    <w:rsid w:val="DDAE98D1"/>
    <w:rsid w:val="DDBABFAC"/>
    <w:rsid w:val="DDFBA8E3"/>
    <w:rsid w:val="DDFBDF3F"/>
    <w:rsid w:val="DEF3CC87"/>
    <w:rsid w:val="DEFFE66C"/>
    <w:rsid w:val="DF318B04"/>
    <w:rsid w:val="DF5FD65A"/>
    <w:rsid w:val="DFAA3805"/>
    <w:rsid w:val="DFED864F"/>
    <w:rsid w:val="E1D90C68"/>
    <w:rsid w:val="E27F2C1C"/>
    <w:rsid w:val="E7EFD82A"/>
    <w:rsid w:val="E7FB459B"/>
    <w:rsid w:val="E95DDAAD"/>
    <w:rsid w:val="E9FF7479"/>
    <w:rsid w:val="EBB60A30"/>
    <w:rsid w:val="EBDB8327"/>
    <w:rsid w:val="EBDFE05F"/>
    <w:rsid w:val="ED7F2B64"/>
    <w:rsid w:val="EDF7BE13"/>
    <w:rsid w:val="EEBED9FA"/>
    <w:rsid w:val="EEFEE621"/>
    <w:rsid w:val="EF07BD06"/>
    <w:rsid w:val="EF87EA46"/>
    <w:rsid w:val="EFBEB5C4"/>
    <w:rsid w:val="EFEFBB6C"/>
    <w:rsid w:val="EFF5A30E"/>
    <w:rsid w:val="EFFB7DE6"/>
    <w:rsid w:val="EFFC2AD7"/>
    <w:rsid w:val="F0DEE68F"/>
    <w:rsid w:val="F1DD1E43"/>
    <w:rsid w:val="F3E35809"/>
    <w:rsid w:val="F59E1344"/>
    <w:rsid w:val="F5EF3921"/>
    <w:rsid w:val="F5F59753"/>
    <w:rsid w:val="F7584E8C"/>
    <w:rsid w:val="F777E238"/>
    <w:rsid w:val="F78FDF9C"/>
    <w:rsid w:val="F7BFD61C"/>
    <w:rsid w:val="FA9FBC66"/>
    <w:rsid w:val="FABF5702"/>
    <w:rsid w:val="FACD0F3E"/>
    <w:rsid w:val="FB3FAB30"/>
    <w:rsid w:val="FB5D8C86"/>
    <w:rsid w:val="FB7F390C"/>
    <w:rsid w:val="FBBBF797"/>
    <w:rsid w:val="FBFBF6C4"/>
    <w:rsid w:val="FBFF619A"/>
    <w:rsid w:val="FCEB24B5"/>
    <w:rsid w:val="FCF77CE9"/>
    <w:rsid w:val="FD4E7185"/>
    <w:rsid w:val="FDBAC30E"/>
    <w:rsid w:val="FDBFA069"/>
    <w:rsid w:val="FDDE4714"/>
    <w:rsid w:val="FDDFAF51"/>
    <w:rsid w:val="FDE9EC48"/>
    <w:rsid w:val="FE3AF833"/>
    <w:rsid w:val="FEBC0834"/>
    <w:rsid w:val="FECFBEF7"/>
    <w:rsid w:val="FEDD51C6"/>
    <w:rsid w:val="FEDE4235"/>
    <w:rsid w:val="FEFDA570"/>
    <w:rsid w:val="FEFF7530"/>
    <w:rsid w:val="FF6DA0AC"/>
    <w:rsid w:val="FF8CB04A"/>
    <w:rsid w:val="FF9392B4"/>
    <w:rsid w:val="FF9F5BC8"/>
    <w:rsid w:val="FFBEB5CE"/>
    <w:rsid w:val="FFCF7F17"/>
    <w:rsid w:val="FFD9F6D8"/>
    <w:rsid w:val="FFDF4261"/>
    <w:rsid w:val="FFDFFAEB"/>
    <w:rsid w:val="FFF3EA5D"/>
    <w:rsid w:val="FFF6CE5B"/>
    <w:rsid w:val="FFFEE6B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rPr>
      <w:sz w:val="24"/>
    </w:rPr>
  </w:style>
  <w:style w:type="paragraph" w:styleId="4">
    <w:name w:val="Body Text Indent"/>
    <w:basedOn w:val="1"/>
    <w:qFormat/>
    <w:uiPriority w:val="0"/>
    <w:pPr>
      <w:spacing w:line="360" w:lineRule="auto"/>
      <w:ind w:firstLine="480" w:firstLineChars="200"/>
    </w:pPr>
    <w:rPr>
      <w:sz w:val="24"/>
    </w:rPr>
  </w:style>
  <w:style w:type="paragraph" w:styleId="5">
    <w:name w:val="Balloon Text"/>
    <w:basedOn w:val="1"/>
    <w:semiHidden/>
    <w:qFormat/>
    <w:uiPriority w:val="0"/>
    <w:rPr>
      <w:sz w:val="18"/>
      <w:szCs w:val="18"/>
    </w:r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footnote text"/>
    <w:basedOn w:val="1"/>
    <w:qFormat/>
    <w:uiPriority w:val="0"/>
    <w:pPr>
      <w:snapToGrid w:val="0"/>
      <w:jc w:val="left"/>
    </w:pPr>
    <w:rPr>
      <w:sz w:val="18"/>
    </w:rPr>
  </w:style>
  <w:style w:type="character" w:styleId="10">
    <w:name w:val="footnote reference"/>
    <w:basedOn w:val="9"/>
    <w:qFormat/>
    <w:uiPriority w:val="0"/>
    <w:rPr>
      <w:vertAlign w:val="superscript"/>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字符"/>
    <w:link w:val="7"/>
    <w:qFormat/>
    <w:uiPriority w:val="0"/>
    <w:rPr>
      <w:kern w:val="2"/>
      <w:sz w:val="18"/>
      <w:szCs w:val="18"/>
    </w:rPr>
  </w:style>
  <w:style w:type="character" w:customStyle="1" w:styleId="14">
    <w:name w:val="页脚 字符"/>
    <w:link w:val="6"/>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jpeg"/><Relationship Id="rId18" Type="http://schemas.openxmlformats.org/officeDocument/2006/relationships/image" Target="media/image5.jpeg"/><Relationship Id="rId17" Type="http://schemas.openxmlformats.org/officeDocument/2006/relationships/image" Target="media/image4.jpeg"/><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765</Words>
  <Characters>4366</Characters>
  <Lines>36</Lines>
  <Paragraphs>10</Paragraphs>
  <ScaleCrop>false</ScaleCrop>
  <LinksUpToDate>false</LinksUpToDate>
  <CharactersWithSpaces>5121</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2019-12-27T22:00:00Z</dcterms:created>
  <dc:creator>user</dc:creator>
  <cp:lastModifiedBy>wangrui</cp:lastModifiedBy>
  <cp:lastPrinted>2021-05-16T23:39:00Z</cp:lastPrinted>
  <dcterms:modified xsi:type="dcterms:W3CDTF">2021-06-01T11:11:54Z</dcterms:modified>
  <dc:title>大连市旧机动车交易市场机动车置换中心</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A46BC6AA9F3048099A31BAAF988A2E10</vt:lpwstr>
  </property>
</Properties>
</file>