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所有人A</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车牌号码A车牌号码A车辆类型A车损评估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widowControl/>
        <w:suppressLineNumbers w:val="0"/>
        <w:ind w:right="2386" w:rightChars="1136"/>
        <w:jc w:val="right"/>
        <w:rPr>
          <w:rFonts w:ascii="宋体" w:cs="宋体" w:eastAsia="宋体" w:hAnsi="宋体" w:hint="eastAsia"/>
          <w:sz w:val="30"/>
          <w:szCs w:val="30"/>
        </w:rPr>
      </w:pPr>
      <w:bookmarkStart w:id="1" w:name="_GoBack"/>
      <w:bookmarkEnd w:id="1"/>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委托方A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所有人A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发动机号A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2020年10月09日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1、法律、法规依据1；</w:t>
      </w:r>
      <w:r>
        <w:rPr>
          <w:sz w:val="30"/>
        </w:rPr>
        <w:rPr>
          <w:rFonts w:eastAsia="宋体" w:ascii="宋体"/>
        </w:rPr>
        <w:br/>
        <w:t>2、法律、法规依据2。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1、委托方A委托书（委托方编号）；</w:t>
      </w:r>
      <w:r>
        <w:rPr>
          <w:sz w:val="30"/>
        </w:rPr>
        <w:rPr>
          <w:rFonts w:eastAsia="宋体" w:ascii="宋体"/>
        </w:rPr>
        <w:br/>
        <w:t>2、昱字鉴估字2020第0019号；</w:t>
      </w:r>
      <w:r>
        <w:rPr>
          <w:sz w:val="30"/>
        </w:rPr>
        <w:rPr>
          <w:rFonts w:eastAsia="宋体" w:ascii="宋体"/>
        </w:rPr>
        <w:br/>
        <w:t>3、行为依据1；</w:t>
      </w:r>
      <w:r>
        <w:rPr>
          <w:sz w:val="30"/>
        </w:rPr>
        <w:rPr>
          <w:rFonts w:eastAsia="宋体" w:ascii="宋体"/>
        </w:rPr>
        <w:br/>
        <w:t>4、行为依据2。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1、评估过程1。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1、特别说明事项1；</w:t>
      </w:r>
      <w:r>
        <w:rPr>
          <w:sz w:val="30"/>
        </w:rPr>
        <w:rPr>
          <w:rFonts w:eastAsia="宋体" w:ascii="宋体"/>
        </w:rPr>
        <w:br/>
        <w:t>2、特别说明事项2。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YC</cp:lastModifiedBy>
  <dcterms:modified xsi:type="dcterms:W3CDTF">2021-04-09T07:05:16Z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08E01779FEE045A687F87D736FD0C564</vt:lpwstr>
  </property>
</Properties>
</file>