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乌拉拉</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lyt测试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2021年04月13日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2021年04月16日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lyt测试简称鉴估字2021第0002号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2"/>
                <w:szCs w:val="32"/>
                <w:u w:val="none"/>
                <w:shd w:fill="FFFFFF" w:val="clear"/>
                <w:lang w:bidi="ar" w:eastAsia="zh-CN" w:val="en-US"/>
              </w:rPr>
              <w:t>${possessorPaperwork}</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2"/>
                <w:szCs w:val="32"/>
                <w:u w:val="none"/>
                <w:shd w:fill="FFFFFF" w:val="clear"/>
                <w:lang w:bidi="ar" w:eastAsia="zh-CN" w:val="en-US"/>
              </w:rPr>
              <w:t>${belongingsName}</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6666</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2021年04月13日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1、vcvccvvcvc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1、cvcc。</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1、乌拉拉委托书（wtbh32222）；</w:t>
      </w:r>
      <w:r>
        <w:rPr>
          <w:sz w:val="30"/>
        </w:rPr>
        <w:rPr>
          <w:rFonts w:eastAsia="宋体" w:ascii="宋体"/>
        </w:rPr>
        <w:br/>
        <w:t>2、lyt测试简称鉴估字2021第0002号；</w:t>
      </w:r>
      <w:r>
        <w:rPr>
          <w:sz w:val="30"/>
        </w:rPr>
        <w:rPr>
          <w:rFonts w:eastAsia="宋体" w:ascii="宋体"/>
        </w:rPr>
        <w:br/>
        <w:t>3、nbnb。</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1、bnbnn。</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1、cdfdff；</w:t>
      </w:r>
      <w:r>
        <w:rPr>
          <w:sz w:val="30"/>
        </w:rPr>
        <w:rPr>
          <w:rFonts w:eastAsia="宋体" w:ascii="宋体"/>
        </w:rPr>
        <w:br/>
        <w:t>2、fdfdfd。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1、fdfdd
vcvc。</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bookmarkStart w:id="3" w:name="_GoBack"/>
    <w:bookmarkEnd w:id="3"/>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2021-02-26T15:53:30Z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