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中国人民解放军66018部队参谋部</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体能训练器械</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中国人民解放军66018部队参谋部</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津恒实鉴估字2021第0003号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体能训练器械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中国人民解放军66018部队参谋部</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天津恒实价格评估有限公司</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3"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柳海巎,李兴凯,张鹏</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2021年03月08日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2021年04月02日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中国人民解放军66018部队参谋部</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中国人民解放军66018部队参谋部</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6" w:leftChars="2303" w:right="2386" w:rightChars="1136"/>
        <w:jc w:val="both"/>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8" w:leftChars="2304" w:right="2386" w:rightChars="1136"/>
        <w:jc w:val="both"/>
        <w:textAlignment w:val="auto"/>
        <w:rPr>
          <w:rFonts w:ascii="宋体" w:eastAsia="宋体" w:hAnsi="宋体"/>
          <w:sz w:val="28"/>
          <w:szCs w:val="28"/>
        </w:rPr>
      </w:pPr>
      <w:r>
        <w:rPr>
          <w:rFonts w:ascii="宋体" w:eastAsia="宋体" w:hAnsi="宋体" w:hint="eastAsia"/>
          <w:sz w:val="28"/>
          <w:szCs w:val="28"/>
        </w:rPr>
        <w:t>鉴定机构：</w:t>
      </w:r>
    </w:p>
    <w:p>
      <w:pPr>
        <w:keepNext w:val="0"/>
        <w:keepLines w:val="0"/>
        <w:widowControl/>
        <w:suppressLineNumbers w:val="0"/>
        <w:ind w:firstLine="0" w:firstLineChars="0" w:left="4836" w:leftChars="2303" w:right="2386" w:rightChars="1136"/>
        <w:jc w:val="both"/>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中国人民解放军66018部队参谋部</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6"/>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05"/>
        <w:gridCol w:w="2388"/>
        <w:gridCol w:w="1906"/>
        <w:gridCol w:w="3763"/>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中国人民解放军66018部队参谋部</w:t>
            </w:r>
          </w:p>
        </w:tc>
        <w:tc>
          <w:tcPr>
            <w:tcW w:type="dxa" w:w="2491"/>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18663658933</w:t>
            </w:r>
          </w:p>
        </w:tc>
      </w:tr>
      <w:bookmarkEnd w:id="3"/>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中国人民解放军66018部队参谋部</w:t>
            </w:r>
          </w:p>
        </w:tc>
        <w:tc>
          <w:tcPr>
            <w:tcW w:type="dxa" w:w="2491"/>
            <w:vAlign w:val="center"/>
          </w:tcPr>
          <w:p>
            <w:pPr>
              <w:spacing w:line="240" w:lineRule="auto"/>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850"/>
        </w:trPr>
        <w:tc>
          <w:tcPr>
            <w:tcW w:type="dxa" w:w="2490"/>
            <w:vAlign w:val="center"/>
          </w:tcPr>
          <w:p>
            <w:pPr>
              <w:spacing w:line="240" w:lineRule="auto"/>
              <w:jc w:val="center"/>
              <w:rPr>
                <w:rFonts w:ascii="宋体" w:cs="宋体" w:eastAsia="宋体" w:hAnsi="宋体" w:hint="default"/>
                <w:sz w:val="30"/>
                <w:szCs w:val="30"/>
                <w:vertAlign w:val="baseline"/>
                <w:lang w:eastAsia="zh-CN" w:val="en-US"/>
              </w:rPr>
            </w:pPr>
            <w:bookmarkStart w:colFirst="0" w:colLast="3" w:id="4" w:name="_GoBack"/>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体能训练器械</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为公允价格提供参考依据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2019年07月23日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1、《中华人民共和国价格法》；</w:t>
      </w:r>
      <w:r>
        <w:rPr>
          <w:sz w:val="30"/>
        </w:rPr>
        <w:rPr>
          <w:rFonts w:eastAsia="宋体" w:ascii="宋体"/>
        </w:rPr>
        <w:br/>
        <w:t>2、《价格鉴定行为规范》；</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1、《资产评估执业准则——资产评估委托合同》（中评协[2017]33号）；</w:t>
      </w:r>
      <w:r>
        <w:rPr>
          <w:sz w:val="30"/>
        </w:rPr>
        <w:rPr>
          <w:rFonts w:eastAsia="宋体" w:ascii="宋体"/>
        </w:rPr>
        <w:br/>
        <w:t>2、《资产评估对象法律权属指导意见》（中评协〔2017〕48号）。</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1、中国人民解放军66018部队参谋部委托书（无）；</w:t>
      </w:r>
      <w:r>
        <w:rPr>
          <w:sz w:val="30"/>
        </w:rPr>
        <w:rPr>
          <w:rFonts w:eastAsia="宋体" w:ascii="宋体"/>
        </w:rPr>
        <w:br/>
        <w:t>2、津恒实鉴估字2021第0003号；</w:t>
      </w:r>
      <w:r>
        <w:rPr>
          <w:sz w:val="30"/>
        </w:rPr>
        <w:rPr>
          <w:rFonts w:eastAsia="宋体" w:ascii="宋体"/>
        </w:rPr>
        <w:br/>
        <w:t>3、委托协议/合同。</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1、现场查勘评估对象；</w:t>
      </w:r>
      <w:r>
        <w:rPr>
          <w:sz w:val="30"/>
        </w:rPr>
        <w:rPr>
          <w:rFonts w:eastAsia="宋体" w:ascii="宋体"/>
        </w:rPr>
        <w:br/>
        <w:t>2、相关证据拍照存档；</w:t>
      </w:r>
      <w:r>
        <w:rPr>
          <w:sz w:val="30"/>
        </w:rPr>
        <w:rPr>
          <w:rFonts w:eastAsia="宋体" w:ascii="宋体"/>
        </w:rPr>
        <w:br/>
        <w:t>3、市场调研相关价格。</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已到评估对象现场实地查勘设施情况，卧推力量组合练习器；坐推组合练习器；深蹲力量组合练习器；高拉组合练习器；卧拉组合练习器；攀爬架；引体向上组合练习器；三角肌组合练习器；背肌组合练习器；胸大肌组合练习器；深蹲半蹲练习架；现场工作人员已对相关设施拍照留证。然后，再核实训练设施的实际品牌型号、规格、使用年限等相关资料计算本次评估标的训练设施的成本。由于训练设施为室外安装，故我们会将训练设施的相关工时费、相关辅料费用考虑在成本范围之内作为评估基准日评估价值的参考，同时寻访多家销售此款产品的企业，进行价格比较确定评估对象在评估基准日的公允价格;另根据委托方的评估目的，评估基准日为2019年07月23日，具体单价请参阅本次评估对象的，评估项目清单。”。</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截止评估基准日鉴定评估对象现价值为人民币：311950元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叁拾壹万壹仟玖佰伍拾元整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2022年04月01日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tabs>
          <w:tab w:pos="4830" w:val="left"/>
        </w:tabs>
        <w:kinsoku/>
        <w:wordWrap/>
        <w:overflowPunct/>
        <w:autoSpaceDE/>
        <w:autoSpaceDN/>
        <w:bidi w:val="0"/>
        <w:adjustRightInd/>
        <w:spacing w:afterAutospacing="0" w:line="360" w:lineRule="auto"/>
        <w:ind w:right="1344" w:rightChars="640"/>
        <w:jc w:val="center"/>
        <w:textAlignment w:val="auto"/>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复核人：（签字）</w:t>
      </w:r>
    </w:p>
    <w:p>
      <w:pPr>
        <w:keepNext w:val="0"/>
        <w:keepLines w:val="0"/>
        <w:pageBreakBefore w:val="0"/>
        <w:tabs>
          <w:tab w:pos="4840" w:val="left"/>
        </w:tabs>
        <w:kinsoku/>
        <w:wordWrap/>
        <w:overflowPunct/>
        <w:autoSpaceDE/>
        <w:autoSpaceDN/>
        <w:bidi w:val="0"/>
        <w:adjustRightInd/>
        <w:spacing w:afterAutospacing="0" w:line="360" w:lineRule="auto"/>
        <w:ind w:firstLine="1059" w:firstLineChars="353" w:left="0" w:leftChars="0" w:right="1344" w:rightChars="640"/>
        <w:jc w:val="center"/>
        <w:textAlignment w:val="auto"/>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2021年04月02日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Theme="minorEastAsia" w:hint="eastAsia"/>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AKVIPQyAgAAYQQAAA4AAABkcnMvZTJvRG9jLnhtbK1UzY7TMBC+I/EO lu80aRGrbt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ApUg9DICAABhBAAADgAAAAAAAAABACAAAAAfAQAAZHJzL2Uyb0RvYy54bWxQSwUG AAAAAAYABgBZAQAAww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r>
      <w:rPr>
        <w:rFonts w:hint="eastAsia"/>
        <w:sz w:val="21"/>
        <w:lang w:eastAsia="zh-CN" w:val="en-US"/>
      </w:rPr>
      <w:t>·</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8</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YC</cp:lastModifiedBy>
  <dcterms:modified xsi:type="dcterms:W3CDTF">2021-04-06T06:53:49Z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2052-11.1.0.10446</vt:lpwstr>
  </property>
  <property fmtid="{D5CDD505-2E9C-101B-9397-08002B2CF9AE}" name="ICV" pid="3">
    <vt:lpwstr>767C1BFF8B114EB58E917DD6D9933C87</vt:lpwstr>
  </property>
</Properties>
</file>