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7"/>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7216;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widowControl/>
        <w:suppressLineNumbers w:val="0"/>
        <w:jc w:val="center"/>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委托方：</w:t>
      </w:r>
      <w:bookmarkStart w:id="0" w:name="_Hlk42691717"/>
      <w:r>
        <w:rPr>
          <w:rFonts w:hint="eastAsia" w:ascii="宋体" w:hAnsi="宋体" w:eastAsia="宋体" w:cs="宋体"/>
          <w:sz w:val="28"/>
          <w:szCs w:val="28"/>
        </w:rPr>
        <w:t>${clients}</w:t>
      </w:r>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评估方：</w:t>
      </w:r>
      <w:bookmarkStart w:id="1" w:name="_Hlk42691608"/>
      <w:r>
        <w:rPr>
          <w:rFonts w:hint="eastAsia" w:ascii="宋体" w:hAnsi="宋体" w:eastAsia="宋体" w:cs="宋体"/>
          <w:sz w:val="28"/>
          <w:szCs w:val="28"/>
        </w:rPr>
        <w:t>${gsname}</w:t>
      </w:r>
      <w:bookmarkEnd w:id="1"/>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3" w:firstLineChars="300"/>
        <w:textAlignment w:val="auto"/>
        <w:rPr>
          <w:rFonts w:hint="eastAsia" w:ascii="宋体" w:hAnsi="宋体" w:eastAsia="宋体" w:cs="宋体"/>
          <w:b/>
          <w:bCs/>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评估作业日期：</w:t>
      </w:r>
      <w:bookmarkStart w:id="2"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2"/>
      <w:r>
        <w:rPr>
          <w:rFonts w:hint="eastAsia" w:ascii="宋体" w:hAnsi="宋体" w:eastAsia="宋体" w:cs="宋体"/>
          <w:sz w:val="28"/>
          <w:szCs w:val="28"/>
        </w:rPr>
        <w:t>${auditTime}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default" w:ascii="宋体" w:hAnsi="宋体" w:eastAsia="宋体" w:cs="宋体"/>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评估原则</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4836" w:leftChars="2303" w:right="2386" w:rightChars="1136" w:firstLine="0" w:firstLineChars="0"/>
        <w:jc w:val="both"/>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4838" w:leftChars="2304" w:right="2386" w:rightChars="1136" w:firstLine="0" w:firstLineChars="0"/>
        <w:jc w:val="both"/>
        <w:textAlignment w:val="auto"/>
        <w:rPr>
          <w:rFonts w:ascii="宋体" w:hAnsi="宋体" w:eastAsia="宋体"/>
          <w:sz w:val="28"/>
          <w:szCs w:val="28"/>
        </w:rPr>
      </w:pPr>
      <w:r>
        <w:rPr>
          <w:rFonts w:hint="eastAsia" w:ascii="宋体" w:hAnsi="宋体" w:eastAsia="宋体"/>
          <w:sz w:val="28"/>
          <w:szCs w:val="28"/>
        </w:rPr>
        <w:t>鉴定机构：</w:t>
      </w:r>
    </w:p>
    <w:p>
      <w:pPr>
        <w:keepNext w:val="0"/>
        <w:keepLines w:val="0"/>
        <w:widowControl/>
        <w:suppressLineNumbers w:val="0"/>
        <w:ind w:left="4836" w:leftChars="2303" w:right="2386" w:rightChars="1136" w:firstLine="0" w:firstLineChars="0"/>
        <w:jc w:val="both"/>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6"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被鉴定对象</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numPr>
          <w:ilvl w:val="0"/>
          <w:numId w:val="1"/>
        </w:numPr>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基本信息</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5"/>
        <w:gridCol w:w="2388"/>
        <w:gridCol w:w="1906"/>
        <w:gridCol w:w="3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90" w:type="dxa"/>
            <w:vAlign w:val="center"/>
          </w:tcPr>
          <w:p>
            <w:pPr>
              <w:spacing w:line="240" w:lineRule="auto"/>
              <w:jc w:val="center"/>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2490"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2491" w:type="dxa"/>
            <w:vAlign w:val="center"/>
          </w:tcPr>
          <w:p>
            <w:pPr>
              <w:spacing w:line="240" w:lineRule="auto"/>
              <w:jc w:val="center"/>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2491"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vAlign w:val="center"/>
          </w:tcPr>
          <w:p>
            <w:pPr>
              <w:spacing w:line="240" w:lineRule="auto"/>
              <w:jc w:val="center"/>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2490" w:type="dxa"/>
            <w:vAlign w:val="center"/>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2491" w:type="dxa"/>
            <w:vAlign w:val="center"/>
          </w:tcPr>
          <w:p>
            <w:pPr>
              <w:spacing w:line="240" w:lineRule="auto"/>
              <w:jc w:val="center"/>
              <w:rPr>
                <w:rFonts w:hint="eastAsia" w:ascii="宋体" w:hAnsi="宋体" w:eastAsia="宋体" w:cs="宋体"/>
                <w:sz w:val="30"/>
                <w:szCs w:val="30"/>
              </w:rPr>
            </w:pPr>
            <w:r>
              <w:rPr>
                <w:rFonts w:hint="eastAsia" w:ascii="宋体" w:hAnsi="宋体" w:eastAsia="宋体" w:cs="宋体"/>
                <w:sz w:val="30"/>
                <w:szCs w:val="30"/>
              </w:rPr>
              <w:t>证件号</w:t>
            </w:r>
          </w:p>
        </w:tc>
        <w:tc>
          <w:tcPr>
            <w:tcW w:w="2491"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${possessorPaperwork}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vAlign w:val="center"/>
          </w:tcPr>
          <w:p>
            <w:pPr>
              <w:spacing w:line="240" w:lineRule="auto"/>
              <w:jc w:val="center"/>
              <w:rPr>
                <w:rFonts w:hint="default"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财产名称</w:t>
            </w:r>
          </w:p>
        </w:tc>
        <w:tc>
          <w:tcPr>
            <w:tcW w:w="7472" w:type="dxa"/>
            <w:gridSpan w:val="3"/>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p>
        </w:tc>
      </w:tr>
    </w:tbl>
    <w:p>
      <w:pPr>
        <w:rPr>
          <w:rFonts w:ascii="黑体" w:hAnsi="黑体" w:eastAsia="黑体" w:cs="黑体"/>
          <w:sz w:val="32"/>
          <w:szCs w:val="32"/>
        </w:rPr>
      </w:pPr>
      <w:r>
        <w:rPr>
          <w:rFonts w:ascii="黑体" w:hAnsi="黑体" w:eastAsia="黑体" w:cs="黑体"/>
          <w:sz w:val="32"/>
          <w:szCs w:val="32"/>
        </w:rPr>
        <w:br w:type="page"/>
      </w:r>
      <w:bookmarkStart w:id="3" w:name="_GoBack"/>
      <w:bookmarkEnd w:id="3"/>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hAnsi="Open Sans" w:eastAsia="Open Sans" w:cs="Open Sans"/>
          <w:b w:val="0"/>
          <w:i w:val="0"/>
          <w:caps w:val="0"/>
          <w:color w:val="333333"/>
          <w:spacing w:val="0"/>
          <w:kern w:val="0"/>
          <w:sz w:val="30"/>
          <w:szCs w:val="30"/>
          <w:u w:val="none"/>
          <w:shd w:val="clear" w:fill="FFFFFF"/>
          <w:lang w:val="en-US" w:eastAsia="zh-CN" w:bidi="ar"/>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评估原则</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（一）遵循“客观、公正、真实、科学”的工作原则，进行独立的评估</w:t>
      </w:r>
      <w:r>
        <w:rPr>
          <w:rFonts w:hint="eastAsia" w:ascii="宋体" w:hAnsi="宋体" w:eastAsia="宋体" w:cs="宋体"/>
          <w:sz w:val="32"/>
          <w:szCs w:val="32"/>
          <w:lang w:val="en-US" w:eastAsia="zh-CN"/>
        </w:rPr>
        <w:t>。</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1、坚持客观、公正的原则：即在评估工作中，认真进行现场勘察和调查研究，掌握详实可靠的资料，采取符合实际的计价标准和方法，得出合理、可信、客观、公正的评估结果。</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2、坚持独立的原则：即在评估工作中，排除一切干扰，严格按照国家法律和法规进行评估操作，确保资产评估工作不受外界干扰和影响。除按合同支付评估费外，评估机构和评估人员与评估业务不存在其他利害关系。</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3、坚持科学性的原则：根据特定的评估方法，选择适用的价值类型和方法，制定科学的工作方案，采用科学的评估程序和方法，使评估结果科学、合理。</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（二）遵循资产评估公认的经济原则，科学合理地进行评估</w:t>
      </w:r>
      <w:r>
        <w:rPr>
          <w:rFonts w:hint="eastAsia" w:ascii="宋体" w:hAnsi="宋体" w:eastAsia="宋体" w:cs="宋体"/>
          <w:sz w:val="32"/>
          <w:szCs w:val="32"/>
          <w:lang w:val="en-US" w:eastAsia="zh-CN"/>
        </w:rPr>
        <w:t>。</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1、贡献原则：指某一资产或资产的某一构成部分的价值，取决于其对其他相关资产或资产整体的价值贡献。评估中综合考虑该项资产在整体资产构成中的重要性，而不是孤立地确定其价值。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2、替代原则：指同时存在几种效能相同的资产时，最低价格的资产需求最大。评估中可通过了解有替代性的资产的价值，考虑委估资产价值。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3、预期原则：资产的价值取决于现实资产的未来效用或获利能力。评估中通过合理预测其未来获利能力以及拥有获利能力的有效期限，确定资产价值。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lang w:val="en-US" w:eastAsia="zh-CN"/>
        </w:rPr>
        <w:t>六</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3"/>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lang w:val="en-US" w:eastAsia="zh-CN"/>
        </w:rPr>
        <w:t>七</w:t>
      </w:r>
      <w:r>
        <w:rPr>
          <w:rFonts w:hint="eastAsia" w:ascii="黑体" w:hAnsi="黑体" w:eastAsia="黑体" w:cs="黑体"/>
          <w:sz w:val="32"/>
          <w:szCs w:val="32"/>
        </w:rPr>
        <w:t>、鉴定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lang w:val="en-US" w:eastAsia="zh-CN"/>
        </w:rPr>
        <w:t>八</w:t>
      </w:r>
      <w:r>
        <w:rPr>
          <w:rFonts w:hint="eastAsia" w:ascii="黑体" w:hAnsi="黑体" w:eastAsia="黑体" w:cs="黑体"/>
          <w:sz w:val="32"/>
          <w:szCs w:val="32"/>
        </w:rPr>
        <w:t>、</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eastAsia" w:ascii="黑体" w:hAnsi="黑体" w:eastAsia="黑体" w:cs="黑体"/>
          <w:sz w:val="32"/>
          <w:szCs w:val="32"/>
          <w:lang w:val="en-US" w:eastAsia="zh-CN"/>
        </w:rPr>
        <w:t>九</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val="en-US" w:eastAsia="zh-CN"/>
        </w:rPr>
        <w:t>十</w:t>
      </w:r>
      <w:r>
        <w:rPr>
          <w:rFonts w:hint="eastAsia" w:ascii="黑体" w:hAnsi="黑体" w:eastAsia="黑体" w:cs="黑体"/>
          <w:sz w:val="32"/>
          <w:szCs w:val="32"/>
        </w:rPr>
        <w:t>、鉴定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一</w:t>
      </w:r>
      <w:r>
        <w:rPr>
          <w:rFonts w:hint="eastAsia" w:ascii="黑体" w:hAnsi="黑体" w:eastAsia="黑体" w:cs="黑体"/>
          <w:sz w:val="32"/>
          <w:szCs w:val="32"/>
          <w:lang w:bidi="ar"/>
        </w:rPr>
        <w:t>、鉴定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4</w:t>
      </w:r>
      <w:r>
        <w:rPr>
          <w:rFonts w:hint="eastAsia" w:ascii="宋体" w:hAnsi="宋体" w:eastAsia="宋体" w:cs="宋体"/>
          <w:color w:val="454343"/>
          <w:sz w:val="30"/>
          <w:szCs w:val="30"/>
          <w:lang w:eastAsia="zh-CN" w:bidi="ar"/>
        </w:rPr>
        <w:t>.</w:t>
      </w:r>
      <w:r>
        <w:rPr>
          <w:rFonts w:hint="eastAsia" w:ascii="宋体" w:hAnsi="宋体" w:eastAsia="宋体" w:cs="宋体"/>
          <w:color w:val="454343"/>
          <w:sz w:val="30"/>
          <w:szCs w:val="30"/>
          <w:lang w:bidi="ar"/>
        </w:rPr>
        <w:t>清算假设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二</w:t>
      </w:r>
      <w:r>
        <w:rPr>
          <w:rFonts w:hint="eastAsia" w:ascii="黑体" w:hAnsi="黑体" w:eastAsia="黑体" w:cs="黑体"/>
          <w:sz w:val="32"/>
          <w:szCs w:val="32"/>
          <w:lang w:bidi="ar"/>
        </w:rPr>
        <w:t>、</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三</w:t>
      </w:r>
      <w:r>
        <w:rPr>
          <w:rFonts w:hint="eastAsia" w:ascii="黑体" w:hAnsi="黑体" w:eastAsia="黑体" w:cs="黑体"/>
          <w:sz w:val="32"/>
          <w:szCs w:val="32"/>
          <w:lang w:bidi="ar"/>
        </w:rPr>
        <w:t>、</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十</w:t>
      </w:r>
      <w:r>
        <w:rPr>
          <w:rFonts w:hint="eastAsia" w:ascii="黑体" w:hAnsi="黑体" w:eastAsia="黑体" w:cs="黑体"/>
          <w:bCs/>
          <w:w w:val="90"/>
          <w:sz w:val="32"/>
          <w:szCs w:val="32"/>
          <w:lang w:val="en-US" w:eastAsia="zh-CN"/>
        </w:rPr>
        <w:t>四</w:t>
      </w:r>
      <w:r>
        <w:rPr>
          <w:rFonts w:hint="eastAsia" w:ascii="黑体" w:hAnsi="黑体" w:eastAsia="黑体" w:cs="黑体"/>
          <w:bCs/>
          <w:w w:val="90"/>
          <w:sz w:val="32"/>
          <w:szCs w:val="32"/>
        </w:rPr>
        <w:t xml:space="preserve">、鉴定评估人员及复核人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tabs>
          <w:tab w:val="left" w:pos="4830"/>
        </w:tabs>
        <w:kinsoku/>
        <w:wordWrap/>
        <w:overflowPunct/>
        <w:autoSpaceDE/>
        <w:autoSpaceDN/>
        <w:bidi w:val="0"/>
        <w:adjustRightInd/>
        <w:spacing w:afterAutospacing="0" w:line="360" w:lineRule="auto"/>
        <w:ind w:right="1344" w:rightChars="640"/>
        <w:jc w:val="center"/>
        <w:textAlignment w:val="auto"/>
        <w:rPr>
          <w:rFonts w:hint="eastAsia" w:ascii="宋体" w:hAnsi="宋体" w:eastAsia="宋体" w:cs="宋体"/>
          <w:sz w:val="30"/>
          <w:szCs w:val="30"/>
        </w:rPr>
      </w:pP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复核人：（签字）</w:t>
      </w:r>
    </w:p>
    <w:p>
      <w:pPr>
        <w:keepNext w:val="0"/>
        <w:keepLines w:val="0"/>
        <w:pageBreakBefore w:val="0"/>
        <w:tabs>
          <w:tab w:val="left" w:pos="4840"/>
        </w:tabs>
        <w:kinsoku/>
        <w:wordWrap/>
        <w:overflowPunct/>
        <w:autoSpaceDE/>
        <w:autoSpaceDN/>
        <w:bidi w:val="0"/>
        <w:adjustRightInd/>
        <w:spacing w:afterAutospacing="0" w:line="360" w:lineRule="auto"/>
        <w:ind w:left="0" w:leftChars="0" w:right="1344" w:rightChars="640" w:firstLine="1059" w:firstLineChars="353"/>
        <w:jc w:val="center"/>
        <w:textAlignment w:val="auto"/>
        <w:rPr>
          <w:rFonts w:ascii="宋体" w:hAnsi="宋体" w:eastAsia="宋体" w:cs="宋体"/>
          <w:sz w:val="30"/>
          <w:szCs w:val="30"/>
        </w:rPr>
      </w:pP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1312;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0288;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3360;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2336;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hint="eastAsia" w:eastAsiaTheme="minorEastAsia"/>
        <w:lang w:val="en-US" w:eastAsia="zh-CN"/>
      </w:rPr>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7</w:t>
                    </w:r>
                    <w: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540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B5yAvHBQIAAAQEAAAOAAAAZHJzL2Uyb0RvYy54bWytU0tu2zAQ&#10;3RfoHQjua9kOUB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HnIC8c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438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ZKZzDVAAAACgEAAA8AAAAAAAAAAQAgAAAAIgAA&#10;AGRycy9kb3ducmV2LnhtbFBLAQIUABQAAAAIAIdO4kDdgU3hCwIAAAEEAAAOAAAAAAAAAAEAIAAA&#10;ACQBAABkcnMvZTJvRG9jLnhtbFBLBQYAAAAABgAGAFkBAACh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r>
      <w:rPr>
        <w:rFonts w:hint="eastAsia"/>
        <w:sz w:val="21"/>
        <w:lang w:val="en-US" w:eastAsia="zh-CN"/>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1966BD"/>
    <w:multiLevelType w:val="singleLevel"/>
    <w:tmpl w:val="4F1966BD"/>
    <w:lvl w:ilvl="0" w:tentative="0">
      <w:start w:val="5"/>
      <w:numFmt w:val="chineseCounting"/>
      <w:suff w:val="nothing"/>
      <w:lvlText w:val="%1、"/>
      <w:lvlJc w:val="left"/>
      <w:rPr>
        <w:rFonts w:hint="eastAsia"/>
      </w:rPr>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abstractNum w:abstractNumId="2">
    <w:nsid w:val="7CBB3A67"/>
    <w:multiLevelType w:val="singleLevel"/>
    <w:tmpl w:val="7CBB3A67"/>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3BFDEDF"/>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1C7951"/>
    <w:rsid w:val="15871EFC"/>
    <w:rsid w:val="175C0848"/>
    <w:rsid w:val="18E768DB"/>
    <w:rsid w:val="19F607D5"/>
    <w:rsid w:val="1A12070B"/>
    <w:rsid w:val="1A796387"/>
    <w:rsid w:val="1BB8B1C1"/>
    <w:rsid w:val="1BDA1518"/>
    <w:rsid w:val="1C8014E8"/>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445F66"/>
    <w:rsid w:val="297C1783"/>
    <w:rsid w:val="29B11A80"/>
    <w:rsid w:val="29D61F5F"/>
    <w:rsid w:val="2A662CBD"/>
    <w:rsid w:val="2B4501FE"/>
    <w:rsid w:val="2CFFFF9F"/>
    <w:rsid w:val="2D7BDFE8"/>
    <w:rsid w:val="2DE05FB0"/>
    <w:rsid w:val="2F8D3E83"/>
    <w:rsid w:val="2FA60F28"/>
    <w:rsid w:val="302F7E53"/>
    <w:rsid w:val="304D775F"/>
    <w:rsid w:val="31B113A5"/>
    <w:rsid w:val="31DF1D7B"/>
    <w:rsid w:val="31E23D3A"/>
    <w:rsid w:val="32006E59"/>
    <w:rsid w:val="328530B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0CA1731"/>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385880"/>
    <w:rsid w:val="55DD1FD6"/>
    <w:rsid w:val="55FA32E4"/>
    <w:rsid w:val="56DCF76A"/>
    <w:rsid w:val="56FD7989"/>
    <w:rsid w:val="574B0B18"/>
    <w:rsid w:val="57EF8373"/>
    <w:rsid w:val="57FBDB7A"/>
    <w:rsid w:val="589E0272"/>
    <w:rsid w:val="58B07B12"/>
    <w:rsid w:val="59043F4D"/>
    <w:rsid w:val="59111926"/>
    <w:rsid w:val="599306F4"/>
    <w:rsid w:val="59CD3DA1"/>
    <w:rsid w:val="5B79EA9D"/>
    <w:rsid w:val="5EE416E8"/>
    <w:rsid w:val="5EEDE003"/>
    <w:rsid w:val="5EFC5BEC"/>
    <w:rsid w:val="5FFB31D7"/>
    <w:rsid w:val="5FFE1ECC"/>
    <w:rsid w:val="607364F2"/>
    <w:rsid w:val="61A960A6"/>
    <w:rsid w:val="62956A6D"/>
    <w:rsid w:val="62BE1370"/>
    <w:rsid w:val="641706BD"/>
    <w:rsid w:val="64794DA8"/>
    <w:rsid w:val="65FEDCA1"/>
    <w:rsid w:val="6655E7CC"/>
    <w:rsid w:val="67A66E04"/>
    <w:rsid w:val="67AF041E"/>
    <w:rsid w:val="6A8D1C98"/>
    <w:rsid w:val="6B030B39"/>
    <w:rsid w:val="6B710405"/>
    <w:rsid w:val="6D2E7999"/>
    <w:rsid w:val="6E5B0C20"/>
    <w:rsid w:val="6ED9D69F"/>
    <w:rsid w:val="6EF33A40"/>
    <w:rsid w:val="6FFE5CE3"/>
    <w:rsid w:val="706B3A61"/>
    <w:rsid w:val="70A43E1E"/>
    <w:rsid w:val="71FDE144"/>
    <w:rsid w:val="730B1D71"/>
    <w:rsid w:val="7332DE60"/>
    <w:rsid w:val="737FB288"/>
    <w:rsid w:val="75225A0D"/>
    <w:rsid w:val="75290FD2"/>
    <w:rsid w:val="76B73E02"/>
    <w:rsid w:val="76CE4173"/>
    <w:rsid w:val="774EE4EE"/>
    <w:rsid w:val="775F544F"/>
    <w:rsid w:val="78500717"/>
    <w:rsid w:val="786DDFAB"/>
    <w:rsid w:val="789B64A6"/>
    <w:rsid w:val="7A004BD2"/>
    <w:rsid w:val="7A9828D6"/>
    <w:rsid w:val="7AFAE06E"/>
    <w:rsid w:val="7B107977"/>
    <w:rsid w:val="7B1FDC1D"/>
    <w:rsid w:val="7B643974"/>
    <w:rsid w:val="7BDEEEE9"/>
    <w:rsid w:val="7BF7479C"/>
    <w:rsid w:val="7D27E30D"/>
    <w:rsid w:val="7D5DA3A3"/>
    <w:rsid w:val="7DA27478"/>
    <w:rsid w:val="7DF73763"/>
    <w:rsid w:val="7DFFF49F"/>
    <w:rsid w:val="7E6E0195"/>
    <w:rsid w:val="7E8DB348"/>
    <w:rsid w:val="7EAEC574"/>
    <w:rsid w:val="7EC30935"/>
    <w:rsid w:val="7ED046C1"/>
    <w:rsid w:val="7F152D5A"/>
    <w:rsid w:val="7F6222A6"/>
    <w:rsid w:val="7F77464D"/>
    <w:rsid w:val="7FABEBD7"/>
    <w:rsid w:val="7FBB6D49"/>
    <w:rsid w:val="7FEDDC35"/>
    <w:rsid w:val="7FEF0389"/>
    <w:rsid w:val="7FFABD80"/>
    <w:rsid w:val="7FFE5549"/>
    <w:rsid w:val="92F78937"/>
    <w:rsid w:val="9E7FA1B9"/>
    <w:rsid w:val="9FF310FA"/>
    <w:rsid w:val="A7FFBF98"/>
    <w:rsid w:val="AABE86F2"/>
    <w:rsid w:val="ABAE5B81"/>
    <w:rsid w:val="AEFF87D0"/>
    <w:rsid w:val="AFBD5677"/>
    <w:rsid w:val="AFFFA797"/>
    <w:rsid w:val="B3CF78AD"/>
    <w:rsid w:val="B5EFCED3"/>
    <w:rsid w:val="B7179A1C"/>
    <w:rsid w:val="B7EFFB65"/>
    <w:rsid w:val="B7FFDE61"/>
    <w:rsid w:val="BAFD33C4"/>
    <w:rsid w:val="BBDF828F"/>
    <w:rsid w:val="BCCEF7D1"/>
    <w:rsid w:val="BFCED31B"/>
    <w:rsid w:val="BFCF73D5"/>
    <w:rsid w:val="CE7B8975"/>
    <w:rsid w:val="D27B39E3"/>
    <w:rsid w:val="D7D6878B"/>
    <w:rsid w:val="DB594507"/>
    <w:rsid w:val="DBFB2AC4"/>
    <w:rsid w:val="DBFFC520"/>
    <w:rsid w:val="DE1E65E4"/>
    <w:rsid w:val="DFB77171"/>
    <w:rsid w:val="DFF282C6"/>
    <w:rsid w:val="DFF34FDB"/>
    <w:rsid w:val="E65C2A5B"/>
    <w:rsid w:val="E7FA59E8"/>
    <w:rsid w:val="EB5C69A1"/>
    <w:rsid w:val="EBBDF128"/>
    <w:rsid w:val="EE9BD0D5"/>
    <w:rsid w:val="EECF15DF"/>
    <w:rsid w:val="EEEA94BC"/>
    <w:rsid w:val="EEEBA323"/>
    <w:rsid w:val="EF6A5C21"/>
    <w:rsid w:val="EFEA3EAD"/>
    <w:rsid w:val="EFF2CDD6"/>
    <w:rsid w:val="EFF78301"/>
    <w:rsid w:val="F37E5674"/>
    <w:rsid w:val="F37F5408"/>
    <w:rsid w:val="F3CEB332"/>
    <w:rsid w:val="F4B9C640"/>
    <w:rsid w:val="F65E376D"/>
    <w:rsid w:val="F713AAF8"/>
    <w:rsid w:val="F7D36B59"/>
    <w:rsid w:val="F7FDF6A8"/>
    <w:rsid w:val="F7FF6F08"/>
    <w:rsid w:val="F7FF6F28"/>
    <w:rsid w:val="F878A1BD"/>
    <w:rsid w:val="F9917FEA"/>
    <w:rsid w:val="F9D42264"/>
    <w:rsid w:val="F9E3C916"/>
    <w:rsid w:val="FAAB00CE"/>
    <w:rsid w:val="FB11F823"/>
    <w:rsid w:val="FBB2D513"/>
    <w:rsid w:val="FBEBDD7F"/>
    <w:rsid w:val="FBF7456C"/>
    <w:rsid w:val="FBFD67C8"/>
    <w:rsid w:val="FBFF7423"/>
    <w:rsid w:val="FDF755AC"/>
    <w:rsid w:val="FE1DE651"/>
    <w:rsid w:val="FEBD30F4"/>
    <w:rsid w:val="FF5C4956"/>
    <w:rsid w:val="FF5F0F37"/>
    <w:rsid w:val="FF8B8E79"/>
    <w:rsid w:val="FFC62AB4"/>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7"/>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6</TotalTime>
  <ScaleCrop>false</ScaleCrop>
  <LinksUpToDate>false</LinksUpToDate>
  <CharactersWithSpaces>3770</CharactersWithSpaces>
  <Application>WPS Office_11.1.0.10446_F1E327BC-269C-435d-A152-05C5408002CA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2020-11-01T20:54:00Z</dcterms:created>
  <dc:creator>li xingkai</dc:creator>
  <cp:lastModifiedBy>YC</cp:lastModifiedBy>
  <dcterms:modified xsi:type="dcterms:W3CDTF">2021-04-06T06:47:27Z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2052-11.1.0.10446</vt:lpwstr>
  </property>
  <property fmtid="{D5CDD505-2E9C-101B-9397-08002B2CF9AE}" pid="3" name="ICV">
    <vt:lpwstr>767C1BFF8B114EB58E917DD6D9933C87</vt:lpwstr>
  </property>
</Properties>
</file>