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widowControl/>
        <w:suppressLineNumbers w:val="0"/>
        <w:jc w:val="center"/>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121</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委托方：</w:t>
      </w:r>
      <w:bookmarkStart w:id="0" w:name="_Hlk42691717"/>
      <w:r>
        <w:rPr>
          <w:rFonts w:ascii="宋体" w:cs="宋体" w:eastAsia="宋体" w:hAnsi="宋体" w:hint="eastAsia"/>
          <w:sz w:val="30"/>
          <w:szCs w:val="28"/>
        </w:rPr>
        <w:rPr>
          <w:rFonts w:eastAsia="宋体" w:ascii="宋体"/>
        </w:rPr>
        <w:rPr>
          <w:shd w:fill=""/>
        </w:rPr>
        <w:t>awda</w:t>
      </w:r>
      <w:bookmarkEnd w:id="0"/>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r>
        <w:rPr>
          <w:rFonts w:ascii="宋体" w:cs="宋体" w:eastAsia="宋体" w:hAnsi="宋体" w:hint="eastAsia"/>
          <w:sz w:val="28"/>
          <w:szCs w:val="28"/>
        </w:rPr>
        <w:t>评估方：</w:t>
      </w:r>
      <w:bookmarkStart w:id="1" w:name="_Hlk42691608"/>
      <w:r>
        <w:rPr>
          <w:rFonts w:ascii="宋体" w:cs="宋体" w:eastAsia="宋体" w:hAnsi="宋体" w:hint="eastAsia"/>
          <w:sz w:val="30"/>
          <w:szCs w:val="28"/>
        </w:rPr>
        <w:rPr>
          <w:rFonts w:eastAsia="宋体" w:ascii="宋体"/>
        </w:rPr>
        <w:rPr>
          <w:shd w:fill=""/>
        </w:rPr>
        <w:t>ly测试</w:t>
      </w:r>
      <w:bookmarkEnd w:id="1"/>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1" w:firstLineChars="300" w:left="0" w:leftChars="0"/>
        <w:textAlignment w:val="auto"/>
        <w:rPr>
          <w:rFonts w:ascii="宋体" w:cs="宋体" w:eastAsia="宋体" w:hAnsi="宋体" w:hint="eastAsia"/>
          <w:b/>
          <w:bCs/>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bookmarkStart w:id="3" w:name="_GoBack"/>
      <w:bookmarkEnd w:id="3"/>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刘玉涛12,ceshi</w:t>
      </w: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宋体" w:cs="宋体" w:eastAsia="宋体" w:hAnsi="宋体" w:hint="eastAsia"/>
          <w:sz w:val="28"/>
          <w:szCs w:val="28"/>
        </w:rPr>
      </w:pPr>
      <w:r>
        <w:rPr>
          <w:rFonts w:ascii="宋体" w:cs="宋体" w:eastAsia="宋体" w:hAnsi="宋体" w:hint="eastAsia"/>
          <w:sz w:val="28"/>
          <w:szCs w:val="28"/>
        </w:rPr>
        <w:t>评估作业日期：</w:t>
      </w:r>
      <w:bookmarkStart w:id="2"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2020年10月31日</w:t>
      </w:r>
      <w:r>
        <w:rPr>
          <w:rFonts w:ascii="宋体" w:cs="宋体" w:eastAsia="宋体" w:hAnsi="宋体" w:hint="eastAsia"/>
          <w:sz w:val="28"/>
          <w:szCs w:val="28"/>
        </w:rPr>
        <w:t>---</w:t>
      </w:r>
      <w:bookmarkEnd w:id="2"/>
      <w:r>
        <w:rPr>
          <w:rFonts w:ascii="宋体" w:cs="宋体" w:eastAsia="宋体" w:hAnsi="宋体" w:hint="eastAsia"/>
          <w:sz w:val="30"/>
          <w:szCs w:val="28"/>
        </w:rPr>
        <w:rPr>
          <w:rFonts w:eastAsia="宋体" w:ascii="宋体"/>
        </w:rPr>
        <w:rPr>
          <w:shd w:fill=""/>
        </w:rPr>
        <w:t>2020年11月25日</w:t>
      </w: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textAlignment w:val="auto"/>
        <w:rPr>
          <w:rFonts w:ascii="宋体" w:cs="宋体" w:eastAsia="宋体" w:hAnsi="宋体" w:hint="eastAsia"/>
          <w:sz w:val="28"/>
          <w:szCs w:val="28"/>
        </w:rPr>
      </w:pPr>
    </w:p>
    <w:p>
      <w:pPr>
        <w:keepNext w:val="0"/>
        <w:keepLines w:val="0"/>
        <w:pageBreakBefore w:val="0"/>
        <w:widowControl w:val="0"/>
        <w:shd w:val="clear"/>
        <w:kinsoku/>
        <w:wordWrap/>
        <w:overflowPunct/>
        <w:topLinePunct w:val="0"/>
        <w:autoSpaceDE/>
        <w:autoSpaceDN/>
        <w:bidi w:val="0"/>
        <w:adjustRightInd w:val="0"/>
        <w:snapToGrid w:val="0"/>
        <w:spacing w:line="24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ly测试</w:t>
      </w:r>
    </w:p>
    <w:p>
      <w:pPr>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default"/>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评估原则</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awda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lyt测试简称鉴估字2020第0010号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awda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被鉴定对象</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numPr>
          <w:ilvl w:val="0"/>
          <w:numId w:val="1"/>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基本信息</w:t>
      </w:r>
    </w:p>
    <w:tbl>
      <w:tblPr>
        <w:tblStyle w:val="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1934"/>
        <w:gridCol w:w="2387"/>
        <w:gridCol w:w="1935"/>
        <w:gridCol w:w="3706"/>
      </w:tblGrid>
      <w:tr>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dxa" w:w="2490"/>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awda</w:t>
            </w:r>
          </w:p>
        </w:tc>
        <w:tc>
          <w:tcPr>
            <w:tcW w:type="dxa" w:w="2491"/>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121212121</w:t>
            </w:r>
          </w:p>
        </w:tc>
      </w:tr>
      <w:tr>
        <w:tc>
          <w:tcPr>
            <w:tcW w:type="dxa" w:w="2490"/>
            <w:vAlign w:val="center"/>
          </w:tcPr>
          <w:p>
            <w:pPr>
              <w:spacing w:line="680" w:lineRule="exact"/>
              <w:jc w:val="center"/>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dxa" w:w="2490"/>
            <w:vAlign w:val="center"/>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dxa" w:w="2491"/>
            <w:vAlign w:val="center"/>
          </w:tcPr>
          <w:p>
            <w:pPr>
              <w:spacing w:line="680" w:lineRule="exact"/>
              <w:jc w:val="center"/>
              <w:rPr>
                <w:rFonts w:ascii="宋体" w:cs="宋体" w:eastAsia="宋体" w:hAnsi="宋体" w:hint="eastAsia"/>
                <w:sz w:val="30"/>
                <w:szCs w:val="30"/>
              </w:rPr>
            </w:pPr>
            <w:r>
              <w:rPr>
                <w:rFonts w:ascii="宋体" w:cs="宋体" w:eastAsia="宋体" w:hAnsi="宋体" w:hint="eastAsia"/>
                <w:sz w:val="30"/>
                <w:szCs w:val="30"/>
              </w:rPr>
              <w:t>证件号</w:t>
            </w:r>
          </w:p>
        </w:tc>
        <w:tc>
          <w:tcPr>
            <w:tcW w:type="dxa" w:w="2491"/>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r>
      <w:tr>
        <w:tc>
          <w:tcPr>
            <w:tcW w:type="dxa" w:w="2490"/>
            <w:vAlign w:val="center"/>
          </w:tcPr>
          <w:p>
            <w:pPr>
              <w:spacing w:line="680" w:lineRule="exact"/>
              <w:jc w:val="center"/>
              <w:rPr>
                <w:rFonts w:ascii="宋体" w:cs="宋体" w:eastAsia="宋体" w:hAnsi="宋体" w:hint="default"/>
                <w:sz w:val="30"/>
                <w:szCs w:val="30"/>
                <w:vertAlign w:val="baseline"/>
                <w:lang w:eastAsia="zh-CN" w:val="en-US"/>
              </w:rPr>
            </w:pPr>
            <w:r>
              <w:rPr>
                <w:rFonts w:ascii="宋体" w:cs="宋体" w:eastAsia="宋体" w:hAnsi="宋体" w:hint="eastAsia"/>
                <w:sz w:val="30"/>
                <w:szCs w:val="30"/>
                <w:vertAlign w:val="baseline"/>
                <w:lang w:eastAsia="zh-CN" w:val="en-US"/>
              </w:rPr>
              <w:t>财产名称</w:t>
            </w:r>
          </w:p>
        </w:tc>
        <w:tc>
          <w:tcPr>
            <w:tcW w:type="dxa" w:w="7472"/>
            <w:gridSpan w:val="3"/>
            <w:vAlign w:val="center"/>
          </w:tcPr>
          <w:p>
            <w:pPr>
              <w:keepNext w:val="0"/>
              <w:keepLines w:val="0"/>
              <w:widowControl/>
              <w:suppressLineNumbers w:val="0"/>
              <w:jc w:val="left"/>
              <w:rPr>
                <w:rFonts w:ascii="宋体" w:cs="宋体" w:eastAsia="宋体" w:hAnsi="宋体" w:hint="eastAsia"/>
                <w:sz w:val="30"/>
                <w:szCs w:val="30"/>
                <w:vertAlign w:val="baseli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121</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sasa</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Open Sans" w:cs="Open Sans" w:eastAsia="Open Sans" w:hAnsi="Open Sans"/>
          <w:b w:val="0"/>
          <w:i w:val="0"/>
          <w:caps w:val="0"/>
          <w:color w:val="333333"/>
          <w:spacing w:val="0"/>
          <w:kern w:val="0"/>
          <w:sz w:val="30"/>
          <w:szCs w:val="30"/>
          <w:u w:val="none"/>
          <w:shd w:fill="FFFFFF" w:val="clear"/>
          <w:lang w:bidi="ar" w:eastAsia="zh-CN" w:val="en-US"/>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2020年10月28日</w:t>
      </w:r>
    </w:p>
    <w:p>
      <w:pPr>
        <w:keepNext w:val="0"/>
        <w:keepLines w:val="0"/>
        <w:pageBreakBefore w:val="0"/>
        <w:widowControl/>
        <w:numPr>
          <w:ilvl w:val="0"/>
          <w:numId w:val="2"/>
        </w:numPr>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kern w:val="0"/>
          <w:sz w:val="32"/>
          <w:szCs w:val="32"/>
          <w:lang w:bidi="ar-SA" w:eastAsia="zh-CN" w:val="en-US"/>
        </w:rPr>
      </w:pPr>
      <w:r>
        <w:rPr>
          <w:rFonts w:ascii="黑体" w:cs="黑体" w:eastAsia="黑体" w:hAnsi="黑体" w:hint="eastAsia"/>
          <w:kern w:val="0"/>
          <w:sz w:val="32"/>
          <w:szCs w:val="32"/>
          <w:lang w:bidi="ar-SA" w:eastAsia="zh-CN" w:val="en-US"/>
        </w:rPr>
        <w:t>评估原则</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（一）遵循“客观、公正、真实、科学”的工作原则，进行独立的评估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1、坚持客观、公正的原则：即在评估工作中，认真进行现场勘察和调查研究，掌握详实可靠的资料，采取符合实际的计价标准和方法，得出合理、可信、客观、公正的评估结果。</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坚持独立的原则：即在评估工作中，排除一切干扰，严格按照国家法律和法规进行评估操作，确保资产评估工作不受外界干扰和影响。除按合同支付评估费外，评估机构和评估人员与评估业务不存在其他利害关系。</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3、坚持科学性的原则：根据特定的评估方法，选择适用的价值类型和方法，制定科学的工作方案，采用科学的评估程序和方法，使评估结果科学、合理。</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（二）遵循资产评估公认的经济原则，科学合理地进行评估</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1、贡献原则：指某一资产或资产的某一构成部分的价值，取决于其对其他相关资产或资产整体的价值贡献。评估中综合考虑该项资产在整体资产构成中的重要性，而不是孤立地确定其价值。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2、替代原则：指同时存在几种效能相同的资产时，最低价格的资产需求最大。评估中可通过了解有替代性的资产的价值，考虑委估资产价值。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3、预期原则：资产的价值取决于现实资产的未来效用或获利能力。评估中通过合理预测其未来获利能力以及拥有获利能力的有效期限，确定资产价值。</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default"/>
          <w:sz w:val="32"/>
          <w:szCs w:val="32"/>
          <w:lang w:eastAsia="zh-CN" w:val="en-US"/>
        </w:rPr>
      </w:pPr>
      <w:r>
        <w:rPr>
          <w:rFonts w:ascii="宋体" w:cs="宋体" w:eastAsia="宋体" w:hAnsi="宋体" w:hint="default"/>
          <w:sz w:val="32"/>
          <w:szCs w:val="32"/>
          <w:lang w:eastAsia="zh-CN" w:val="en-US"/>
        </w:rPr>
        <w:t>本次资产评估，评估人员按照国家有关国有资产管理及评估的有关法规和资产评估操作规范要求，遵循以上基本原则，对委估资产进行评估，以保证客观、公正地反映评估对象在评估基准日的公允市场价值，维护资产所有者合法权益。</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lang w:eastAsia="zh-CN" w:val="en-US"/>
        </w:rPr>
        <w:t>六</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3"/>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1、awda委托书（kjioki）；</w:t>
      </w:r>
      <w:r>
        <w:rPr>
          <w:sz w:val="30"/>
        </w:rPr>
        <w:rPr>
          <w:rFonts w:eastAsia="宋体" w:ascii="宋体"/>
        </w:rPr>
        <w:br/>
        <w:t>2、lyt测试简称鉴估字2020第0010号。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lang w:eastAsia="zh-CN" w:val="en-US"/>
        </w:rPr>
        <w:t>七</w:t>
      </w:r>
      <w:r>
        <w:rPr>
          <w:rFonts w:ascii="黑体" w:cs="黑体" w:eastAsia="黑体" w:hAnsi="黑体" w:hint="eastAsia"/>
          <w:sz w:val="32"/>
          <w:szCs w:val="32"/>
        </w:rPr>
        <w:t>、鉴定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八</w:t>
      </w:r>
      <w:r>
        <w:rPr>
          <w:rFonts w:ascii="黑体" w:cs="黑体" w:eastAsia="黑体" w:hAnsi="黑体" w:hint="eastAsia"/>
          <w:sz w:val="32"/>
          <w:szCs w:val="32"/>
        </w:rPr>
        <w:t>、</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  □ 清算价格法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eastAsia="zh-CN" w:val="en-US"/>
        </w:rPr>
        <w:t>九</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1、dsdd。</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eastAsia="zh-CN" w:val="en-US"/>
        </w:rPr>
        <w:t>十</w:t>
      </w:r>
      <w:r>
        <w:rPr>
          <w:rFonts w:ascii="黑体" w:cs="黑体" w:eastAsia="黑体" w:hAnsi="黑体" w:hint="eastAsia"/>
          <w:sz w:val="32"/>
          <w:szCs w:val="32"/>
        </w:rPr>
        <w:t>、鉴定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贰拾叁万贰仟叁佰贰拾叁元整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一</w:t>
      </w:r>
      <w:r>
        <w:rPr>
          <w:rFonts w:ascii="黑体" w:cs="黑体" w:eastAsia="黑体" w:hAnsi="黑体" w:hint="eastAsia"/>
          <w:sz w:val="32"/>
          <w:szCs w:val="32"/>
          <w:lang w:bidi="ar"/>
        </w:rPr>
        <w:t>、鉴定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4</w:t>
      </w:r>
      <w:r>
        <w:rPr>
          <w:rFonts w:ascii="宋体" w:cs="宋体" w:eastAsia="宋体" w:hAnsi="宋体" w:hint="eastAsia"/>
          <w:color w:val="454343"/>
          <w:sz w:val="30"/>
          <w:szCs w:val="30"/>
          <w:lang w:bidi="ar" w:eastAsia="zh-CN"/>
        </w:rPr>
        <w:t>.</w:t>
      </w:r>
      <w:r>
        <w:rPr>
          <w:rFonts w:ascii="宋体" w:cs="宋体" w:eastAsia="宋体" w:hAnsi="宋体" w:hint="eastAsia"/>
          <w:color w:val="454343"/>
          <w:sz w:val="30"/>
          <w:szCs w:val="30"/>
          <w:lang w:bidi="ar"/>
        </w:rPr>
        <w:t>清算假设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二</w:t>
      </w:r>
      <w:r>
        <w:rPr>
          <w:rFonts w:ascii="黑体" w:cs="黑体" w:eastAsia="黑体" w:hAnsi="黑体" w:hint="eastAsia"/>
          <w:sz w:val="32"/>
          <w:szCs w:val="32"/>
          <w:lang w:bidi="ar"/>
        </w:rPr>
        <w:t>、</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w:t>
      </w:r>
      <w:r>
        <w:rPr>
          <w:rFonts w:ascii="黑体" w:cs="黑体" w:eastAsia="黑体" w:hAnsi="黑体" w:hint="eastAsia"/>
          <w:sz w:val="32"/>
          <w:szCs w:val="32"/>
          <w:lang w:bidi="ar" w:eastAsia="zh-CN" w:val="en-US"/>
        </w:rPr>
        <w:t>三</w:t>
      </w:r>
      <w:r>
        <w:rPr>
          <w:rFonts w:ascii="黑体" w:cs="黑体" w:eastAsia="黑体" w:hAnsi="黑体" w:hint="eastAsia"/>
          <w:sz w:val="32"/>
          <w:szCs w:val="32"/>
          <w:lang w:bidi="ar"/>
        </w:rPr>
        <w:t>、</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十</w:t>
      </w:r>
      <w:r>
        <w:rPr>
          <w:rFonts w:ascii="黑体" w:cs="黑体" w:eastAsia="黑体" w:hAnsi="黑体" w:hint="eastAsia"/>
          <w:bCs/>
          <w:w w:val="90"/>
          <w:sz w:val="32"/>
          <w:szCs w:val="32"/>
          <w:lang w:eastAsia="zh-CN" w:val="en-US"/>
        </w:rPr>
        <w:t>四</w:t>
      </w:r>
      <w:r>
        <w:rPr>
          <w:rFonts w:ascii="黑体" w:cs="黑体" w:eastAsia="黑体" w:hAnsi="黑体" w:hint="eastAsia"/>
          <w:bCs/>
          <w:w w:val="90"/>
          <w:sz w:val="32"/>
          <w:szCs w:val="32"/>
        </w:rPr>
        <w:t xml:space="preserve">、鉴定评估人员及复核人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2020年11月25日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Helvetica">
    <w:panose1 w:val="00000000000000000000"/>
    <w:charset w:val="00"/>
    <w:family w:val="auto"/>
    <w:pitch w:val="default"/>
    <w:sig w:usb0="E00002FF" w:usb1="5000785B" w:usb2="00000000" w:usb3="00000000" w:csb0="2000019F" w:csb1="4F010000"/>
  </w:font>
  <w:font w:name="Arial">
    <w:panose1 w:val="020B0604020202090204"/>
    <w:charset w:val="00"/>
    <w:family w:val="auto"/>
    <w:pitch w:val="default"/>
    <w:sig w:usb0="E0000AFF" w:usb1="00007843" w:usb2="00000001" w:usb3="00000000" w:csb0="400001BF" w:csb1="DFF7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F1966BD"/>
    <w:multiLevelType w:val="singleLevel"/>
    <w:tmpl w:val="4F1966BD"/>
    <w:lvl w:ilvl="0" w:tentative="0">
      <w:start w:val="5"/>
      <w:numFmt w:val="chineseCounting"/>
      <w:suff w:val="nothing"/>
      <w:lvlText w:val="%1、"/>
      <w:lvlJc w:val="left"/>
      <w:rPr>
        <w:rFonts w:hint="eastAsia"/>
      </w:rPr>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abstractNum w:abstractNumId="2">
    <w:nsid w:val="7CBB3A67"/>
    <w:multiLevelType w:val="singleLevel"/>
    <w:tmpl w:val="7CBB3A67"/>
    <w:lvl w:ilvl="0" w:tentative="0">
      <w:start w:val="2"/>
      <w:numFmt w:val="chineseCounting"/>
      <w:suff w:val="nothing"/>
      <w:lvlText w:val="%1、"/>
      <w:lvlJc w:val="left"/>
      <w:rPr>
        <w:rFonts w:hint="eastAsia"/>
      </w:r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3BFDEDF"/>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445F66"/>
    <w:rsid w:val="297C1783"/>
    <w:rsid w:val="29B11A80"/>
    <w:rsid w:val="29D61F5F"/>
    <w:rsid w:val="2A662CBD"/>
    <w:rsid w:val="2B4501FE"/>
    <w:rsid w:val="2CFFFF9F"/>
    <w:rsid w:val="2D7BDFE8"/>
    <w:rsid w:val="2DE05FB0"/>
    <w:rsid w:val="2F8D3E83"/>
    <w:rsid w:val="2FA60F28"/>
    <w:rsid w:val="302F7E53"/>
    <w:rsid w:val="304D775F"/>
    <w:rsid w:val="31B113A5"/>
    <w:rsid w:val="31DF1D7B"/>
    <w:rsid w:val="31E23D3A"/>
    <w:rsid w:val="32006E59"/>
    <w:rsid w:val="328530B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0CA1731"/>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EE416E8"/>
    <w:rsid w:val="5EEDE003"/>
    <w:rsid w:val="5EFC5BEC"/>
    <w:rsid w:val="5FFB31D7"/>
    <w:rsid w:val="5FFE1ECC"/>
    <w:rsid w:val="607364F2"/>
    <w:rsid w:val="61A960A6"/>
    <w:rsid w:val="62956A6D"/>
    <w:rsid w:val="62BE1370"/>
    <w:rsid w:val="641706BD"/>
    <w:rsid w:val="64794DA8"/>
    <w:rsid w:val="65FEDCA1"/>
    <w:rsid w:val="6655E7CC"/>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75F544F"/>
    <w:rsid w:val="78500717"/>
    <w:rsid w:val="786DDFAB"/>
    <w:rsid w:val="789B64A6"/>
    <w:rsid w:val="7A004BD2"/>
    <w:rsid w:val="7A9828D6"/>
    <w:rsid w:val="7AFAE06E"/>
    <w:rsid w:val="7B107977"/>
    <w:rsid w:val="7B1FDC1D"/>
    <w:rsid w:val="7B643974"/>
    <w:rsid w:val="7BDEEEE9"/>
    <w:rsid w:val="7BF7479C"/>
    <w:rsid w:val="7D27E30D"/>
    <w:rsid w:val="7D5DA3A3"/>
    <w:rsid w:val="7DA27478"/>
    <w:rsid w:val="7DF73763"/>
    <w:rsid w:val="7DFFF49F"/>
    <w:rsid w:val="7E6E0195"/>
    <w:rsid w:val="7E8DB348"/>
    <w:rsid w:val="7EAEC574"/>
    <w:rsid w:val="7EC30935"/>
    <w:rsid w:val="7ED046C1"/>
    <w:rsid w:val="7F152D5A"/>
    <w:rsid w:val="7F6222A6"/>
    <w:rsid w:val="7F77464D"/>
    <w:rsid w:val="7FABEBD7"/>
    <w:rsid w:val="7FBB6D49"/>
    <w:rsid w:val="7FEDDC35"/>
    <w:rsid w:val="7FEF0389"/>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AFD33C4"/>
    <w:rsid w:val="BBDF828F"/>
    <w:rsid w:val="BCCEF7D1"/>
    <w:rsid w:val="BFCED31B"/>
    <w:rsid w:val="BFCF73D5"/>
    <w:rsid w:val="CE7B8975"/>
    <w:rsid w:val="D27B39E3"/>
    <w:rsid w:val="D7D6878B"/>
    <w:rsid w:val="DB594507"/>
    <w:rsid w:val="DBFB2AC4"/>
    <w:rsid w:val="DBFFC520"/>
    <w:rsid w:val="DE1E65E4"/>
    <w:rsid w:val="DFB77171"/>
    <w:rsid w:val="DFF282C6"/>
    <w:rsid w:val="DFF34FDB"/>
    <w:rsid w:val="E65C2A5B"/>
    <w:rsid w:val="E7FA59E8"/>
    <w:rsid w:val="EB5C69A1"/>
    <w:rsid w:val="EE9BD0D5"/>
    <w:rsid w:val="EECF15DF"/>
    <w:rsid w:val="EEEA94BC"/>
    <w:rsid w:val="EEEBA323"/>
    <w:rsid w:val="EF6A5C21"/>
    <w:rsid w:val="EFEA3EAD"/>
    <w:rsid w:val="EFF2CDD6"/>
    <w:rsid w:val="EFF78301"/>
    <w:rsid w:val="F37E5674"/>
    <w:rsid w:val="F37F5408"/>
    <w:rsid w:val="F3CEB332"/>
    <w:rsid w:val="F4B9C640"/>
    <w:rsid w:val="F65E376D"/>
    <w:rsid w:val="F713AAF8"/>
    <w:rsid w:val="F7D36B59"/>
    <w:rsid w:val="F7FDF6A8"/>
    <w:rsid w:val="F7FF6F08"/>
    <w:rsid w:val="F7FF6F28"/>
    <w:rsid w:val="F878A1BD"/>
    <w:rsid w:val="F9917FEA"/>
    <w:rsid w:val="F9D42264"/>
    <w:rsid w:val="F9E3C916"/>
    <w:rsid w:val="FAAB00CE"/>
    <w:rsid w:val="FB11F823"/>
    <w:rsid w:val="FBB2D513"/>
    <w:rsid w:val="FBEBDD7F"/>
    <w:rsid w:val="FBF7456C"/>
    <w:rsid w:val="FBFD67C8"/>
    <w:rsid w:val="FBFF7423"/>
    <w:rsid w:val="FDF755AC"/>
    <w:rsid w:val="FE1DE651"/>
    <w:rsid w:val="FEBD30F4"/>
    <w:rsid w:val="FF5C4956"/>
    <w:rsid w:val="FF5F0F37"/>
    <w:rsid w:val="FF8B8E79"/>
    <w:rsid w:val="FFC62AB4"/>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2020-11-01T04:54:00Z</dcterms:created>
  <dc:creator>li xingkai</dc:creator>
  <cp:lastModifiedBy>liuyutao</cp:lastModifiedBy>
  <dcterms:modified xsi:type="dcterms:W3CDTF">2021-02-25T15:18:02Z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