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hAnsi="Open Sans" w:eastAsia="Open Sans" w:cs="Open Sans"/>
          <w:b w:val="0"/>
          <w:i w:val="0"/>
          <w:caps w:val="0"/>
          <w:color w:val="333333"/>
          <w:spacing w:val="0"/>
          <w:kern w:val="0"/>
          <w:sz w:val="32"/>
          <w:szCs w:val="32"/>
          <w:u w:val="none"/>
          <w:shd w:val="clear"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hint="eastAsia" w:ascii="宋体" w:hAnsi="宋体" w:eastAsia="宋体" w:cs="宋体"/>
          <w:sz w:val="36"/>
          <w:szCs w:val="36"/>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widowControl/>
        <w:suppressLineNumbers w:val="0"/>
        <w:jc w:val="center"/>
        <w:rPr>
          <w:rFonts w:hint="default" w:ascii="宋体" w:hAnsi="宋体" w:eastAsia="宋体" w:cs="宋体"/>
          <w:color w:val="00B0F0"/>
          <w:sz w:val="18"/>
          <w:szCs w:val="18"/>
          <w:lang w:val="en-US"/>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jc w:val="center"/>
        <w:textAlignment w:val="auto"/>
        <w:rPr>
          <w:rFonts w:hint="eastAsia" w:ascii="黑体" w:hAnsi="黑体" w:eastAsia="黑体" w:cs="黑体"/>
          <w:b/>
          <w:color w:val="454343"/>
          <w:sz w:val="72"/>
          <w:szCs w:val="72"/>
        </w:rPr>
        <w:sectPr>
          <w:footerReference r:id="rId3" w:type="default"/>
          <w:pgSz w:w="11906" w:h="16838"/>
          <w:pgMar w:top="1440" w:right="1080" w:bottom="1440" w:left="1080" w:header="851" w:footer="737" w:gutter="0"/>
          <w:pgBorders>
            <w:top w:val="none" w:sz="0" w:space="0"/>
            <w:left w:val="none" w:sz="0" w:space="0"/>
            <w:bottom w:val="none" w:sz="0" w:space="0"/>
            <w:right w:val="none" w:sz="0" w:space="0"/>
          </w:pgBorders>
          <w:pgNumType w:start="1" w:chapStyle="1"/>
          <w:cols w:space="720" w:num="1"/>
          <w:docGrid w:type="lines" w:linePitch="312" w:charSpace="0"/>
        </w:sectPr>
      </w:pPr>
    </w:p>
    <w:p>
      <w:pPr>
        <w:keepNext w:val="0"/>
        <w:keepLines w:val="0"/>
        <w:pageBreakBefore w:val="0"/>
        <w:kinsoku/>
        <w:wordWrap/>
        <w:overflowPunct/>
        <w:topLinePunct/>
        <w:autoSpaceDE/>
        <w:autoSpaceDN/>
        <w:bidi w:val="0"/>
        <w:adjustRightIn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lang w:val="en-US" w:eastAsia="zh-CN"/>
        </w:rPr>
      </w:pPr>
      <w:r>
        <w:rPr>
          <w:rFonts w:hint="eastAsia" w:ascii="黑体" w:hAnsi="黑体" w:eastAsia="黑体" w:cs="黑体"/>
          <w:b/>
          <w:color w:val="454343"/>
          <w:sz w:val="48"/>
          <w:szCs w:val="48"/>
        </w:rPr>
        <w:pict>
          <v:shape id="_x0000_s1026" o:spid="_x0000_s1026" o:spt="136" type="#_x0000_t136" style="position:absolute;left:0pt;margin-left:-150.1pt;margin-top:-150.75pt;height:50.9pt;width:154.4pt;mso-position-horizontal-relative:margin;mso-position-vertical-relative:margin;z-index:-251658240;mso-width-relative:page;mso-height-relative:page;" fillcolor="#C0C0C0" filled="t" stroked="f" coordsize="21600,21600">
            <v:path/>
            <v:fill on="t" opacity="22937f" focussize="0,0"/>
            <v:stroke on="f"/>
            <v:imagedata o:title=""/>
            <o:lock v:ext="edit" aspectratio="t"/>
            <v:textpath on="t" fitshape="t" fitpath="t" trim="t" xscale="f" string="恒实评估" style="font-family:微软雅黑;font-size:36pt;v-text-align:center;"/>
          </v:shape>
        </w:pict>
      </w:r>
      <w:r>
        <w:rPr>
          <w:rFonts w:hint="eastAsia" w:ascii="黑体" w:hAnsi="黑体" w:eastAsia="黑体" w:cs="黑体"/>
          <w:b/>
          <w:color w:val="454343"/>
          <w:sz w:val="48"/>
          <w:szCs w:val="48"/>
        </w:rPr>
        <w:t>价格鉴定评估报告</w:t>
      </w:r>
    </w:p>
    <w:p>
      <w:pPr>
        <w:keepNext w:val="0"/>
        <w:keepLines w:val="0"/>
        <w:widowControl/>
        <w:suppressLineNumbers w:val="0"/>
        <w:jc w:val="center"/>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p>
    <w:p>
      <w:pPr>
        <w:keepNext w:val="0"/>
        <w:keepLines w:val="0"/>
        <w:widowControl/>
        <w:suppressLineNumbers w:val="0"/>
        <w:ind w:firstLine="840" w:firstLineChars="300"/>
        <w:jc w:val="left"/>
        <w:rPr>
          <w:rFonts w:hint="eastAsia" w:ascii="宋体" w:hAnsi="宋体" w:eastAsia="宋体" w:cs="宋体"/>
          <w:sz w:val="28"/>
          <w:szCs w:val="28"/>
        </w:rPr>
      </w:pPr>
      <w:r>
        <w:rPr>
          <w:rFonts w:hint="eastAsia" w:ascii="宋体" w:hAnsi="宋体" w:eastAsia="宋体" w:cs="宋体"/>
          <w:sz w:val="28"/>
          <w:szCs w:val="28"/>
        </w:rPr>
        <w:t>项目名称：</w:t>
      </w:r>
      <w:r>
        <w:rPr>
          <w:rFonts w:ascii="Open Sans" w:hAnsi="Open Sans" w:eastAsia="Open Sans" w:cs="Open Sans"/>
          <w:b w:val="0"/>
          <w:i w:val="0"/>
          <w:caps w:val="0"/>
          <w:color w:val="333333"/>
          <w:spacing w:val="0"/>
          <w:kern w:val="0"/>
          <w:sz w:val="32"/>
          <w:szCs w:val="32"/>
          <w:u w:val="none"/>
          <w:shd w:val="clear" w:fill="FFFFFF"/>
          <w:lang w:val="en-US" w:eastAsia="zh-CN" w:bidi="ar"/>
        </w:rPr>
        <w:t>${carnumbers}</w:t>
      </w:r>
      <w:r>
        <w:rPr>
          <w:rFonts w:ascii="Open Sans" w:hAnsi="Open Sans" w:eastAsia="Open Sans" w:cs="Open Sans"/>
          <w:b w:val="0"/>
          <w:i w:val="0"/>
          <w:caps w:val="0"/>
          <w:color w:val="333333"/>
          <w:spacing w:val="0"/>
          <w:kern w:val="0"/>
          <w:sz w:val="32"/>
          <w:szCs w:val="32"/>
          <w:u w:val="none"/>
          <w:shd w:val="clear" w:fill="FFFFFF"/>
          <w:lang w:val="en-US" w:eastAsia="zh-CN" w:bidi="ar"/>
        </w:rPr>
        <w:t>${businessTypeName}</w:t>
      </w:r>
      <w:r>
        <w:rPr>
          <w:rFonts w:hint="eastAsia" w:ascii="宋体" w:hAnsi="宋体" w:eastAsia="宋体" w:cs="宋体"/>
          <w:sz w:val="28"/>
          <w:szCs w:val="28"/>
        </w:rPr>
        <w:t>价值鉴定评估项</w:t>
      </w:r>
      <w:bookmarkStart w:id="1" w:name="_GoBack"/>
      <w:bookmarkEnd w:id="1"/>
      <w:r>
        <w:rPr>
          <w:rFonts w:hint="eastAsia" w:ascii="宋体" w:hAnsi="宋体" w:eastAsia="宋体" w:cs="宋体"/>
          <w:sz w:val="28"/>
          <w:szCs w:val="28"/>
        </w:rPr>
        <w:t>目</w:t>
      </w: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p>
    <w:p>
      <w:pPr>
        <w:keepNext w:val="0"/>
        <w:keepLines w:val="0"/>
        <w:widowControl/>
        <w:suppressLineNumbers w:val="0"/>
        <w:ind w:firstLine="840" w:firstLineChars="300"/>
        <w:jc w:val="left"/>
        <w:rPr>
          <w:rFonts w:hint="eastAsia" w:ascii="宋体" w:hAnsi="宋体" w:eastAsia="宋体" w:cs="宋体"/>
          <w:sz w:val="28"/>
          <w:szCs w:val="28"/>
        </w:rPr>
      </w:pPr>
      <w:r>
        <w:rPr>
          <w:rFonts w:hint="eastAsia" w:ascii="宋体" w:hAnsi="宋体" w:eastAsia="宋体" w:cs="宋体"/>
          <w:sz w:val="28"/>
          <w:szCs w:val="28"/>
        </w:rPr>
        <w:t>委托方：</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p>
    <w:p>
      <w:pPr>
        <w:keepNext w:val="0"/>
        <w:keepLines w:val="0"/>
        <w:widowControl/>
        <w:suppressLineNumbers w:val="0"/>
        <w:ind w:firstLine="840" w:firstLineChars="300"/>
        <w:jc w:val="left"/>
        <w:rPr>
          <w:rFonts w:hint="eastAsia" w:ascii="宋体" w:hAnsi="宋体" w:eastAsia="宋体" w:cs="宋体"/>
          <w:sz w:val="28"/>
          <w:szCs w:val="28"/>
        </w:rPr>
      </w:pPr>
      <w:r>
        <w:rPr>
          <w:rFonts w:hint="eastAsia" w:ascii="宋体" w:hAnsi="宋体" w:eastAsia="宋体" w:cs="宋体"/>
          <w:sz w:val="28"/>
          <w:szCs w:val="28"/>
        </w:rPr>
        <w:t>评估方：</w:t>
      </w: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p>
    <w:p>
      <w:pPr>
        <w:keepNext w:val="0"/>
        <w:keepLines w:val="0"/>
        <w:widowControl/>
        <w:suppressLineNumbers w:val="0"/>
        <w:ind w:firstLine="840" w:firstLineChars="300"/>
        <w:jc w:val="left"/>
        <w:rPr>
          <w:rFonts w:hint="eastAsia" w:ascii="宋体" w:hAnsi="宋体" w:eastAsia="宋体" w:cs="宋体"/>
          <w:sz w:val="28"/>
          <w:szCs w:val="28"/>
        </w:rPr>
      </w:pPr>
      <w:r>
        <w:rPr>
          <w:rFonts w:hint="eastAsia" w:ascii="宋体" w:hAnsi="宋体" w:eastAsia="宋体" w:cs="宋体"/>
          <w:sz w:val="28"/>
          <w:szCs w:val="28"/>
        </w:rPr>
        <w:t>地址：</w:t>
      </w:r>
      <w:r>
        <w:rPr>
          <w:rFonts w:ascii="Open Sans" w:hAnsi="Open Sans" w:eastAsia="Open Sans" w:cs="Open Sans"/>
          <w:b w:val="0"/>
          <w:i w:val="0"/>
          <w:caps w:val="0"/>
          <w:color w:val="333333"/>
          <w:spacing w:val="0"/>
          <w:kern w:val="0"/>
          <w:sz w:val="32"/>
          <w:szCs w:val="32"/>
          <w:u w:val="none"/>
          <w:shd w:val="clear" w:fill="FFFFFF"/>
          <w:lang w:val="en-US" w:eastAsia="zh-CN" w:bidi="ar"/>
        </w:rPr>
        <w:t>${address}</w:t>
      </w: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p>
    <w:p>
      <w:pPr>
        <w:keepNext w:val="0"/>
        <w:keepLines w:val="0"/>
        <w:widowControl/>
        <w:suppressLineNumbers w:val="0"/>
        <w:ind w:firstLine="840" w:firstLineChars="300"/>
        <w:jc w:val="left"/>
        <w:rPr>
          <w:rFonts w:hint="eastAsia" w:ascii="宋体" w:hAnsi="宋体" w:eastAsia="宋体" w:cs="宋体"/>
          <w:sz w:val="28"/>
          <w:szCs w:val="28"/>
        </w:rPr>
      </w:pPr>
      <w:r>
        <w:rPr>
          <w:rFonts w:hint="eastAsia" w:ascii="宋体" w:hAnsi="宋体" w:eastAsia="宋体" w:cs="宋体"/>
          <w:sz w:val="28"/>
          <w:szCs w:val="28"/>
        </w:rPr>
        <w:t>电话：</w:t>
      </w:r>
      <w:r>
        <w:rPr>
          <w:rFonts w:ascii="Open Sans" w:hAnsi="Open Sans" w:eastAsia="Open Sans" w:cs="Open Sans"/>
          <w:b w:val="0"/>
          <w:i w:val="0"/>
          <w:caps w:val="0"/>
          <w:color w:val="333333"/>
          <w:spacing w:val="0"/>
          <w:kern w:val="0"/>
          <w:sz w:val="32"/>
          <w:szCs w:val="32"/>
          <w:u w:val="none"/>
          <w:shd w:val="clear" w:fill="FFFFFF"/>
          <w:lang w:val="en-US" w:eastAsia="zh-CN" w:bidi="ar"/>
        </w:rPr>
        <w:t>${phone}</w:t>
      </w: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p>
    <w:p>
      <w:pPr>
        <w:keepNext w:val="0"/>
        <w:keepLines w:val="0"/>
        <w:widowControl/>
        <w:suppressLineNumbers w:val="0"/>
        <w:ind w:firstLine="840" w:firstLineChars="300"/>
        <w:jc w:val="left"/>
        <w:rPr>
          <w:rFonts w:hint="eastAsia" w:ascii="宋体" w:hAnsi="宋体" w:eastAsia="宋体" w:cs="宋体"/>
          <w:sz w:val="28"/>
          <w:szCs w:val="28"/>
        </w:rPr>
      </w:pPr>
      <w:r>
        <w:rPr>
          <w:rFonts w:hint="eastAsia" w:ascii="宋体" w:hAnsi="宋体" w:eastAsia="宋体" w:cs="宋体"/>
          <w:sz w:val="28"/>
          <w:szCs w:val="28"/>
        </w:rPr>
        <w:t>评估人员：</w:t>
      </w:r>
      <w:r>
        <w:rPr>
          <w:rFonts w:ascii="Open Sans" w:hAnsi="Open Sans" w:eastAsia="Open Sans" w:cs="Open Sans"/>
          <w:b w:val="0"/>
          <w:i w:val="0"/>
          <w:caps w:val="0"/>
          <w:color w:val="333333"/>
          <w:spacing w:val="0"/>
          <w:kern w:val="0"/>
          <w:sz w:val="32"/>
          <w:szCs w:val="32"/>
          <w:u w:val="none"/>
          <w:shd w:val="clear" w:fill="FFFFFF"/>
          <w:lang w:val="en-US" w:eastAsia="zh-CN" w:bidi="ar"/>
        </w:rPr>
        <w:t>${executionPeople}</w:t>
      </w:r>
      <w:r>
        <w:rPr>
          <w:rFonts w:hint="eastAsia" w:ascii="宋体" w:hAnsi="宋体" w:eastAsia="宋体" w:cs="宋体"/>
          <w:sz w:val="28"/>
          <w:szCs w:val="28"/>
        </w:rPr>
        <w:t>,</w:t>
      </w:r>
      <w:r>
        <w:rPr>
          <w:rFonts w:ascii="Open Sans" w:hAnsi="Open Sans" w:eastAsia="Open Sans" w:cs="Open Sans"/>
          <w:b w:val="0"/>
          <w:i w:val="0"/>
          <w:caps w:val="0"/>
          <w:color w:val="333333"/>
          <w:spacing w:val="0"/>
          <w:kern w:val="0"/>
          <w:sz w:val="32"/>
          <w:szCs w:val="32"/>
          <w:u w:val="none"/>
          <w:shd w:val="clear" w:fill="FFFFFF"/>
          <w:lang w:val="en-US" w:eastAsia="zh-CN" w:bidi="ar"/>
        </w:rPr>
        <w:t>${auditPeople}</w:t>
      </w: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widowControl/>
        <w:suppressLineNumbers w:val="0"/>
        <w:ind w:firstLine="840" w:firstLineChars="300"/>
        <w:jc w:val="left"/>
        <w:rPr>
          <w:rFonts w:hint="eastAsia" w:ascii="宋体" w:hAnsi="宋体" w:eastAsia="宋体" w:cs="宋体"/>
          <w:sz w:val="28"/>
          <w:szCs w:val="28"/>
        </w:rPr>
      </w:pPr>
      <w:r>
        <w:rPr>
          <w:rFonts w:hint="eastAsia" w:ascii="宋体" w:hAnsi="宋体" w:eastAsia="宋体" w:cs="宋体"/>
          <w:sz w:val="28"/>
          <w:szCs w:val="28"/>
        </w:rPr>
        <w:t>评估作业日期：</w:t>
      </w:r>
      <w:bookmarkStart w:id="0" w:name="作业日期"/>
      <w:r>
        <w:rPr>
          <w:rFonts w:ascii="Open Sans" w:hAnsi="Open Sans" w:eastAsia="Open Sans" w:cs="Open Sans"/>
          <w:b w:val="0"/>
          <w:i w:val="0"/>
          <w:caps w:val="0"/>
          <w:color w:val="333333"/>
          <w:spacing w:val="0"/>
          <w:kern w:val="0"/>
          <w:sz w:val="32"/>
          <w:szCs w:val="32"/>
          <w:u w:val="none"/>
          <w:shd w:val="clear" w:fill="FFFFFF"/>
          <w:lang w:val="en-US" w:eastAsia="zh-CN" w:bidi="ar"/>
        </w:rPr>
        <w:t>${insertTime}</w:t>
      </w:r>
      <w:r>
        <w:rPr>
          <w:rFonts w:hint="eastAsia" w:ascii="宋体" w:hAnsi="宋体" w:eastAsia="宋体" w:cs="宋体"/>
          <w:sz w:val="28"/>
          <w:szCs w:val="28"/>
        </w:rPr>
        <w:t>---</w:t>
      </w:r>
      <w:bookmarkEnd w:id="0"/>
      <w:r>
        <w:rPr>
          <w:rFonts w:ascii="Open Sans" w:hAnsi="Open Sans" w:eastAsia="Open Sans" w:cs="Open Sans"/>
          <w:b w:val="0"/>
          <w:i w:val="0"/>
          <w:caps w:val="0"/>
          <w:color w:val="333333"/>
          <w:spacing w:val="0"/>
          <w:kern w:val="0"/>
          <w:sz w:val="32"/>
          <w:szCs w:val="32"/>
          <w:u w:val="none"/>
          <w:shd w:val="clear" w:fill="FFFFFF"/>
          <w:lang w:val="en-US" w:eastAsia="zh-CN" w:bidi="ar"/>
        </w:rPr>
        <w:t>${auditTime}</w:t>
      </w: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rPr>
        <w:t>${gsname}</w:t>
      </w:r>
    </w:p>
    <w:p>
      <w:pPr>
        <w:rPr>
          <w:rFonts w:hint="eastAsia" w:ascii="宋体" w:hAnsi="宋体" w:eastAsia="宋体" w:cs="宋体"/>
          <w:sz w:val="28"/>
          <w:szCs w:val="28"/>
        </w:rPr>
      </w:pPr>
    </w:p>
    <w:p>
      <w:pPr>
        <w:rPr>
          <w:rFonts w:hint="eastAsia" w:ascii="宋体" w:hAnsi="宋体" w:eastAsia="宋体" w:cs="宋体"/>
          <w:sz w:val="28"/>
          <w:szCs w:val="28"/>
        </w:rPr>
      </w:pPr>
      <w:r>
        <w:rPr>
          <w:rFonts w:hint="eastAsia" w:ascii="宋体" w:hAnsi="宋体" w:eastAsia="宋体" w:cs="宋体"/>
          <w:sz w:val="28"/>
          <w:szCs w:val="28"/>
        </w:rPr>
        <w:br w:type="page"/>
      </w:r>
    </w:p>
    <w:p>
      <w:pPr>
        <w:keepNext w:val="0"/>
        <w:keepLines w:val="0"/>
        <w:pageBreakBefore w:val="0"/>
        <w:kinsoku/>
        <w:wordWrap/>
        <w:overflowPunct/>
        <w:topLinePunct/>
        <w:autoSpaceDE/>
        <w:autoSpaceDN/>
        <w:bidi w:val="0"/>
        <w:adjustRightIn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t>目  录</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一、委托书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二、鉴定机构承诺书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三、鉴定人员承诺书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（一）</w:t>
      </w:r>
      <w:r>
        <w:rPr>
          <w:rFonts w:hint="eastAsia" w:ascii="宋体" w:hAnsi="宋体" w:eastAsia="宋体" w:cs="宋体"/>
          <w:color w:val="454343"/>
          <w:sz w:val="30"/>
          <w:szCs w:val="30"/>
        </w:rPr>
        <w:t>绪言</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420" w:leftChars="0" w:right="23" w:firstLine="420" w:firstLineChars="0"/>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基本信息</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鉴定评估目的</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四</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鉴定评估基准日</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鉴定评估依据</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六</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鉴定评估程序</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七</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评估方法</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八</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鉴定评估过程</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九</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鉴定评估意见</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鉴定评估假设条件</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十一</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特别事项说明</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lang w:val="en-US" w:eastAsia="zh-CN"/>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报告书法律效力</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鉴定评估人员及复核人</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639" w:firstLineChars="213"/>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hAnsi="宋体" w:eastAsia="黑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hint="eastAsia" w:ascii="黑体" w:hAnsi="宋体" w:eastAsia="黑体"/>
          <w:b/>
          <w:bCs/>
          <w:w w:val="90"/>
          <w:sz w:val="48"/>
          <w:szCs w:val="48"/>
        </w:rPr>
      </w:pPr>
      <w:r>
        <w:rPr>
          <w:rFonts w:hint="eastAsia" w:ascii="黑体" w:hAnsi="宋体" w:eastAsia="黑体"/>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84" w:rightChars="40" w:firstLine="639" w:firstLineChars="216"/>
        <w:jc w:val="lef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本公司接受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cs="宋体"/>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left="0" w:leftChars="0" w:right="2385" w:rightChars="1136" w:firstLine="0" w:firstLineChars="0"/>
        <w:jc w:val="righ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鉴定机构（盖章）：</w:t>
      </w:r>
    </w:p>
    <w:p>
      <w:pPr>
        <w:keepNext w:val="0"/>
        <w:keepLines w:val="0"/>
        <w:widowControl/>
        <w:suppressLineNumbers w:val="0"/>
        <w:ind w:right="2385"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firstLine="0" w:firstLineChars="0"/>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黑体" w:hAnsi="黑体" w:eastAsia="黑体" w:cs="黑体"/>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left"/>
        <w:textAlignment w:val="auto"/>
        <w:outlineLvl w:val="9"/>
        <w:rPr>
          <w:rFonts w:ascii="宋体" w:hAnsi="宋体" w:eastAsia="宋体"/>
          <w:sz w:val="28"/>
          <w:szCs w:val="28"/>
        </w:rPr>
      </w:pPr>
      <w:r>
        <w:rPr>
          <w:rFonts w:hint="eastAsia" w:ascii="宋体" w:hAnsi="宋体" w:eastAsia="宋体"/>
          <w:sz w:val="28"/>
          <w:szCs w:val="28"/>
        </w:rPr>
        <w:t>本人接受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hint="eastAsia" w:ascii="宋体" w:hAnsi="宋体" w:eastAsia="宋体"/>
          <w:sz w:val="28"/>
          <w:szCs w:val="28"/>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r>
        <w:rPr>
          <w:rFonts w:hint="eastAsia" w:ascii="宋体" w:hAnsi="宋体" w:eastAsia="宋体"/>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ascii="宋体" w:hAnsi="宋体" w:eastAsia="宋体"/>
          <w:sz w:val="28"/>
          <w:szCs w:val="28"/>
        </w:rPr>
      </w:pPr>
      <w:r>
        <w:rPr>
          <w:rFonts w:hint="eastAsia" w:ascii="宋体" w:hAnsi="宋体" w:eastAsia="宋体"/>
          <w:sz w:val="28"/>
          <w:szCs w:val="28"/>
        </w:rPr>
        <w:t>鉴定机构：（盖章）</w:t>
      </w:r>
    </w:p>
    <w:p>
      <w:pPr>
        <w:keepNext w:val="0"/>
        <w:keepLines w:val="0"/>
        <w:widowControl/>
        <w:suppressLineNumbers w:val="0"/>
        <w:ind w:right="2385"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right="2385" w:rightChars="1136" w:firstLine="280" w:firstLineChars="100"/>
        <w:jc w:val="right"/>
        <w:textAlignment w:val="auto"/>
        <w:rPr>
          <w:rFonts w:hint="eastAsia" w:ascii="宋体" w:hAnsi="宋体" w:eastAsia="宋体"/>
          <w:sz w:val="28"/>
          <w:szCs w:val="28"/>
        </w:rPr>
      </w:pPr>
    </w:p>
    <w:p>
      <w:pPr>
        <w:pStyle w:val="4"/>
        <w:keepNext w:val="0"/>
        <w:keepLines w:val="0"/>
        <w:pageBreakBefore w:val="0"/>
        <w:widowControl/>
        <w:kinsoku/>
        <w:wordWrap/>
        <w:overflowPunct/>
        <w:topLinePunct w:val="0"/>
        <w:autoSpaceDE/>
        <w:autoSpaceDN/>
        <w:bidi w:val="0"/>
        <w:adjustRightInd/>
        <w:spacing w:before="0" w:beforeAutospacing="0" w:after="0" w:afterAutospacing="0" w:line="480" w:lineRule="auto"/>
        <w:jc w:val="both"/>
        <w:textAlignment w:val="auto"/>
        <w:rPr>
          <w:rFonts w:hint="eastAsia" w:ascii="黑体" w:hAnsi="黑体" w:eastAsia="黑体" w:cs="黑体"/>
          <w:b/>
          <w:bCs/>
          <w:sz w:val="28"/>
          <w:szCs w:val="28"/>
        </w:rPr>
        <w:sectPr>
          <w:footerReference r:id="rId4" w:type="default"/>
          <w:pgSz w:w="11906" w:h="16838"/>
          <w:pgMar w:top="1440" w:right="1080" w:bottom="1440" w:left="1080" w:header="851" w:footer="737" w:gutter="0"/>
          <w:pgBorders>
            <w:top w:val="none" w:sz="0" w:space="0"/>
            <w:left w:val="none" w:sz="0" w:space="0"/>
            <w:bottom w:val="none" w:sz="0" w:space="0"/>
            <w:right w:val="none" w:sz="0" w:space="0"/>
          </w:pgBorders>
          <w:pgNumType w:fmt="decimal" w:start="1" w:chapStyle="1"/>
          <w:cols w:space="720" w:num="1"/>
          <w:docGrid w:type="lines" w:linePitch="312" w:charSpace="0"/>
        </w:sectPr>
      </w:pPr>
    </w:p>
    <w:p>
      <w:pPr>
        <w:pStyle w:val="4"/>
        <w:keepNext w:val="0"/>
        <w:keepLines w:val="0"/>
        <w:pageBreakBefore w:val="0"/>
        <w:widowControl/>
        <w:kinsoku/>
        <w:wordWrap/>
        <w:overflowPunct/>
        <w:autoSpaceDE/>
        <w:autoSpaceDN/>
        <w:bidi w:val="0"/>
        <w:adjustRightInd/>
        <w:spacing w:before="0" w:beforeAutospacing="0" w:after="0" w:afterAutospacing="0" w:line="360" w:lineRule="auto"/>
        <w:jc w:val="center"/>
        <w:textAlignment w:val="auto"/>
        <w:rPr>
          <w:rFonts w:hint="eastAsia" w:ascii="黑体" w:hAnsi="黑体" w:eastAsia="黑体" w:cs="黑体"/>
          <w:b/>
          <w:bCs/>
          <w:sz w:val="48"/>
          <w:szCs w:val="48"/>
        </w:rPr>
      </w:pPr>
      <w:r>
        <w:rPr>
          <w:rFonts w:hint="eastAsia" w:ascii="黑体" w:hAnsi="黑体" w:eastAsia="黑体" w:cs="黑体"/>
          <w:b/>
          <w:bCs/>
          <w:sz w:val="48"/>
          <w:szCs w:val="48"/>
        </w:rPr>
        <w:t>机动车鉴定评估报告书</w:t>
      </w:r>
    </w:p>
    <w:p>
      <w:pPr>
        <w:keepNext w:val="0"/>
        <w:keepLines w:val="0"/>
        <w:widowControl/>
        <w:suppressLineNumbers w:val="0"/>
        <w:jc w:val="right"/>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kinsoku/>
        <w:wordWrap/>
        <w:overflowPunct/>
        <w:topLinePunct w:val="0"/>
        <w:autoSpaceDE/>
        <w:autoSpaceDN/>
        <w:bidi w:val="0"/>
        <w:adjustRightInd/>
        <w:snapToGrid/>
        <w:spacing w:afterAutospacing="0" w:line="360" w:lineRule="auto"/>
        <w:ind w:left="16" w:leftChars="0" w:right="840" w:rightChars="400" w:hanging="16" w:hangingChars="5"/>
        <w:textAlignment w:val="auto"/>
        <w:rPr>
          <w:rFonts w:ascii="宋体" w:hAnsi="宋体" w:eastAsia="宋体" w:cs="宋体"/>
          <w:kern w:val="0"/>
          <w:szCs w:val="21"/>
          <w:lang w:bidi="ar"/>
        </w:rPr>
      </w:pPr>
      <w:r>
        <w:rPr>
          <w:rFonts w:ascii="黑体" w:hAnsi="黑体" w:eastAsia="黑体" w:cs="黑体"/>
          <w:color w:val="454343"/>
          <w:sz w:val="32"/>
          <w:szCs w:val="32"/>
        </w:rPr>
        <w:t>一、</w:t>
      </w:r>
      <w:r>
        <w:rPr>
          <w:rFonts w:ascii="黑体" w:hAnsi="黑体" w:eastAsia="黑体" w:cs="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639" w:firstLineChars="213"/>
        <w:jc w:val="left"/>
        <w:textAlignment w:val="auto"/>
        <w:rPr>
          <w:rFonts w:hint="eastAsia" w:ascii="宋体" w:hAnsi="宋体" w:eastAsia="宋体" w:cs="宋体"/>
          <w:sz w:val="30"/>
          <w:szCs w:val="30"/>
        </w:rPr>
      </w:pPr>
      <w:r>
        <w:rPr>
          <w:rFonts w:hint="eastAsia" w:ascii="宋体" w:hAnsi="宋体" w:eastAsia="宋体" w:cs="宋体"/>
          <w:sz w:val="30"/>
          <w:szCs w:val="30"/>
        </w:rPr>
        <w:t>本公司接受</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ascii="宋体" w:hAnsi="宋体" w:eastAsia="宋体" w:cs="宋体"/>
          <w:sz w:val="30"/>
          <w:szCs w:val="30"/>
        </w:rPr>
        <w:t>的委托，遵照国家相关法律、法规，本着“客观、独立、公正、科学”原则，采用相关的技术标准、技术规范、鉴定评估方法、工作程序，指派专业鉴定评估人员对</w:t>
      </w:r>
      <w:r>
        <w:rPr>
          <w:rFonts w:hint="eastAsia" w:ascii="宋体" w:hAnsi="宋体" w:eastAsia="宋体" w:cs="宋体"/>
          <w:sz w:val="30"/>
          <w:szCs w:val="30"/>
          <w:lang w:val="en-US" w:eastAsia="zh-CN"/>
        </w:rPr>
        <w:t>已使用</w:t>
      </w:r>
      <w:r>
        <w:rPr>
          <w:rFonts w:ascii="Open Sans" w:hAnsi="Open Sans" w:eastAsia="Open Sans" w:cs="Open Sans"/>
          <w:b w:val="0"/>
          <w:i w:val="0"/>
          <w:caps w:val="0"/>
          <w:color w:val="333333"/>
          <w:spacing w:val="0"/>
          <w:kern w:val="0"/>
          <w:sz w:val="32"/>
          <w:szCs w:val="32"/>
          <w:u w:val="none"/>
          <w:shd w:val="clear" w:fill="FFFFFF"/>
          <w:lang w:val="en-US" w:eastAsia="zh-CN" w:bidi="ar"/>
        </w:rPr>
        <w:t>${useMonth}</w:t>
      </w:r>
      <w:r>
        <w:rPr>
          <w:rFonts w:hint="eastAsia" w:ascii="宋体" w:hAnsi="宋体" w:eastAsia="宋体" w:cs="宋体"/>
          <w:sz w:val="30"/>
          <w:szCs w:val="30"/>
          <w:lang w:val="en-US" w:eastAsia="zh-CN"/>
        </w:rPr>
        <w:t>个月的车牌号码为</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hint="eastAsia" w:ascii="宋体" w:hAnsi="宋体" w:eastAsia="宋体" w:cs="宋体"/>
          <w:sz w:val="30"/>
          <w:szCs w:val="30"/>
          <w:lang w:val="en-US" w:eastAsia="zh-CN"/>
        </w:rPr>
        <w:t>、车辆识别代号为</w:t>
      </w: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r>
        <w:rPr>
          <w:rFonts w:hint="eastAsia" w:ascii="宋体" w:hAnsi="宋体" w:eastAsia="宋体" w:cs="宋体"/>
          <w:sz w:val="30"/>
          <w:szCs w:val="30"/>
          <w:lang w:val="en-US" w:eastAsia="zh-CN"/>
        </w:rPr>
        <w:t>的被鉴定车辆</w:t>
      </w:r>
      <w:r>
        <w:rPr>
          <w:rFonts w:hint="eastAsia" w:ascii="宋体" w:hAnsi="宋体" w:eastAsia="宋体" w:cs="宋体"/>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ascii="黑体" w:hAnsi="黑体" w:eastAsia="黑体" w:cs="黑体"/>
          <w:sz w:val="32"/>
          <w:szCs w:val="32"/>
        </w:rPr>
        <w:t>二、基本信息</w:t>
      </w:r>
    </w:p>
    <w:tbl>
      <w:tblPr>
        <w:tblStyle w:val="7"/>
        <w:tblpPr w:leftFromText="180" w:rightFromText="180" w:vertAnchor="text" w:horzAnchor="page" w:tblpXSpec="center" w:tblpY="616"/>
        <w:tblOverlap w:val="never"/>
        <w:tblW w:w="5277" w:type="pct"/>
        <w:jc w:val="cente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blGrid>
        <w:gridCol w:w="1883"/>
        <w:gridCol w:w="2838"/>
        <w:gridCol w:w="1962"/>
        <w:gridCol w:w="3831"/>
      </w:tblGrid>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1349"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1821"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使用性质：</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${vehiclenature}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lang w:val="en-US" w:eastAsia="zh-CN"/>
              </w:rPr>
              <w:t>车</w:t>
            </w:r>
            <w:r>
              <w:rPr>
                <w:rFonts w:hint="eastAsia" w:ascii="宋体" w:hAnsi="宋体" w:eastAsia="宋体" w:cs="宋体"/>
                <w:sz w:val="30"/>
                <w:szCs w:val="30"/>
              </w:rPr>
              <w:t>牌号码：</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hint="eastAsia" w:ascii="宋体" w:hAnsi="宋体" w:eastAsia="宋体" w:cs="宋体"/>
                <w:sz w:val="30"/>
                <w:szCs w:val="30"/>
                <w:vertAlign w:val="baseline"/>
                <w:lang w:eastAsia="zh-CN"/>
              </w:rPr>
            </w:pPr>
            <w:r>
              <w:rPr>
                <w:rFonts w:hint="eastAsia" w:ascii="宋体" w:hAnsi="宋体" w:eastAsia="宋体" w:cs="宋体"/>
                <w:sz w:val="30"/>
                <w:szCs w:val="30"/>
              </w:rPr>
              <w:t>车辆类型</w:t>
            </w:r>
            <w:r>
              <w:rPr>
                <w:rFonts w:hint="eastAsia" w:ascii="宋体" w:hAnsi="宋体" w:eastAsia="宋体" w:cs="宋体"/>
                <w:sz w:val="30"/>
                <w:szCs w:val="30"/>
                <w:lang w:eastAsia="zh-CN"/>
              </w:rPr>
              <w:t>：</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${cllx}</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品牌型号：</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${carmodel}</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识别代号：</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发动机号：</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${enginenumber}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登记日期：</w:t>
            </w:r>
          </w:p>
        </w:tc>
        <w:tc>
          <w:tcPr>
            <w:tcW w:w="1821"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${registrationdate}</w:t>
            </w:r>
          </w:p>
        </w:tc>
      </w:tr>
    </w:tbl>
    <w:p>
      <w:pPr>
        <w:rPr>
          <w:rFonts w:ascii="黑体" w:hAnsi="黑体" w:eastAsia="黑体" w:cs="黑体"/>
          <w:sz w:val="32"/>
          <w:szCs w:val="32"/>
        </w:rPr>
      </w:pPr>
      <w:r>
        <w:rPr>
          <w:rFonts w:ascii="黑体" w:hAnsi="黑体" w:eastAsia="黑体" w:cs="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Chars="0"/>
        <w:textAlignment w:val="auto"/>
        <w:rPr>
          <w:rFonts w:ascii="黑体" w:hAnsi="黑体" w:eastAsia="黑体" w:cs="黑体"/>
          <w:sz w:val="32"/>
          <w:szCs w:val="32"/>
        </w:rPr>
      </w:pPr>
      <w:r>
        <w:rPr>
          <w:rFonts w:hint="default" w:ascii="黑体" w:hAnsi="黑体" w:eastAsia="黑体" w:cs="黑体"/>
          <w:sz w:val="32"/>
          <w:szCs w:val="32"/>
        </w:rPr>
        <w:t>三</w:t>
      </w:r>
      <w:r>
        <w:rPr>
          <w:rFonts w:hint="eastAsia" w:ascii="黑体" w:hAnsi="黑体" w:eastAsia="黑体" w:cs="黑体"/>
          <w:sz w:val="32"/>
          <w:szCs w:val="32"/>
        </w:rPr>
        <w:t>、鉴定评估</w:t>
      </w:r>
      <w:r>
        <w:rPr>
          <w:rFonts w:ascii="黑体" w:hAnsi="黑体" w:eastAsia="黑体" w:cs="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lang w:val="en-US" w:eastAsia="zh-CN" w:bidi="ar-SA"/>
        </w:rPr>
      </w:pPr>
      <w:r>
        <w:rPr>
          <w:rFonts w:ascii="Open Sans" w:hAnsi="Open Sans" w:eastAsia="Open Sans" w:cs="Open Sans"/>
          <w:b w:val="0"/>
          <w:i w:val="0"/>
          <w:caps w:val="0"/>
          <w:color w:val="333333"/>
          <w:spacing w:val="0"/>
          <w:kern w:val="0"/>
          <w:sz w:val="30"/>
          <w:szCs w:val="30"/>
          <w:u w:val="none"/>
          <w:shd w:val="clear" w:fill="FFFFFF"/>
          <w:lang w:val="en-US" w:eastAsia="zh-CN" w:bidi="ar"/>
        </w:rPr>
        <w:t>${pgmd}</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rPr>
      </w:pPr>
      <w:r>
        <w:rPr>
          <w:rFonts w:hint="eastAsia" w:ascii="黑体" w:hAnsi="黑体" w:eastAsia="黑体" w:cs="黑体"/>
          <w:sz w:val="32"/>
          <w:szCs w:val="32"/>
        </w:rPr>
        <w:t>四、鉴定</w:t>
      </w:r>
      <w:r>
        <w:rPr>
          <w:rFonts w:ascii="黑体" w:hAnsi="黑体" w:eastAsia="黑体" w:cs="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鉴定评估基准日为：</w:t>
      </w:r>
      <w:r>
        <w:rPr>
          <w:rFonts w:ascii="Open Sans" w:hAnsi="Open Sans" w:eastAsia="Open Sans" w:cs="Open Sans"/>
          <w:b w:val="0"/>
          <w:i w:val="0"/>
          <w:caps w:val="0"/>
          <w:color w:val="333333"/>
          <w:spacing w:val="0"/>
          <w:kern w:val="0"/>
          <w:sz w:val="30"/>
          <w:szCs w:val="30"/>
          <w:u w:val="none"/>
          <w:shd w:val="clear" w:fill="FFFFFF"/>
          <w:lang w:val="en-US" w:eastAsia="zh-CN" w:bidi="ar"/>
        </w:rPr>
        <w:t>${pgjzdate}</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hAnsi="Times New Roman" w:eastAsia="宋体"/>
          <w:sz w:val="30"/>
          <w:szCs w:val="30"/>
        </w:rPr>
      </w:pPr>
      <w:r>
        <w:rPr>
          <w:rFonts w:hint="eastAsia" w:ascii="黑体" w:hAnsi="黑体" w:eastAsia="黑体" w:cs="黑体"/>
          <w:sz w:val="32"/>
          <w:szCs w:val="32"/>
        </w:rPr>
        <w:t>五</w:t>
      </w:r>
      <w:r>
        <w:rPr>
          <w:rFonts w:ascii="黑体" w:hAnsi="黑体" w:eastAsia="黑体" w:cs="黑体"/>
          <w:sz w:val="32"/>
          <w:szCs w:val="32"/>
        </w:rPr>
        <w:t>、</w:t>
      </w:r>
      <w:r>
        <w:rPr>
          <w:rFonts w:hint="eastAsia" w:ascii="黑体" w:hAnsi="黑体" w:eastAsia="黑体" w:cs="黑体"/>
          <w:sz w:val="32"/>
          <w:szCs w:val="32"/>
        </w:rPr>
        <w:t>鉴定</w:t>
      </w:r>
      <w:r>
        <w:rPr>
          <w:rFonts w:ascii="黑体" w:hAnsi="黑体" w:eastAsia="黑体" w:cs="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eastAsia" w:ascii="宋体" w:hAnsi="宋体" w:eastAsia="宋体" w:cs="宋体"/>
          <w:sz w:val="32"/>
          <w:szCs w:val="32"/>
          <w:lang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一</w:t>
      </w:r>
      <w:r>
        <w:rPr>
          <w:rFonts w:hint="eastAsia" w:ascii="宋体" w:hAnsi="宋体" w:eastAsia="宋体" w:cs="宋体"/>
          <w:sz w:val="32"/>
          <w:szCs w:val="32"/>
          <w:lang w:eastAsia="zh-CN"/>
        </w:rPr>
        <w:t>）</w:t>
      </w:r>
      <w:r>
        <w:rPr>
          <w:rFonts w:hint="eastAsia" w:ascii="宋体" w:hAnsi="宋体" w:eastAsia="宋体" w:cs="宋体"/>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left"/>
        <w:textAlignment w:val="auto"/>
        <w:rPr>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${evaluationBasis}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二</w:t>
      </w:r>
      <w:r>
        <w:rPr>
          <w:rFonts w:hint="eastAsia" w:ascii="宋体" w:hAnsi="宋体" w:eastAsia="宋体" w:cs="宋体"/>
          <w:sz w:val="32"/>
          <w:szCs w:val="32"/>
          <w:lang w:eastAsia="zh-CN"/>
        </w:rPr>
        <w:t>）</w:t>
      </w:r>
      <w:r>
        <w:rPr>
          <w:rFonts w:hint="eastAsia" w:ascii="宋体" w:hAnsi="宋体" w:eastAsia="宋体" w:cs="宋体"/>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${technologyBasis}</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highlight w:val="none"/>
          <w:lang w:val="en-US" w:eastAsia="zh-CN"/>
        </w:rPr>
      </w:pPr>
      <w:r>
        <w:rPr>
          <w:rFonts w:hint="eastAsia" w:ascii="宋体" w:hAnsi="宋体" w:eastAsia="宋体" w:cs="宋体"/>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sz w:val="30"/>
          <w:szCs w:val="30"/>
          <w:highlight w:val="none"/>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0"/>
          <w:szCs w:val="30"/>
          <w:highlight w:val="none"/>
        </w:rPr>
      </w:pP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lang w:val="en-US" w:eastAsia="zh-CN"/>
        </w:rPr>
        <w:t>四</w:t>
      </w: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highlight w:val="none"/>
        </w:rPr>
      </w:pPr>
      <w:r>
        <w:rPr>
          <w:rFonts w:ascii="Open Sans" w:hAnsi="Open Sans" w:eastAsia="Open Sans" w:cs="Open Sans"/>
          <w:b w:val="0"/>
          <w:i w:val="0"/>
          <w:caps w:val="0"/>
          <w:color w:val="333333"/>
          <w:spacing w:val="0"/>
          <w:kern w:val="0"/>
          <w:sz w:val="30"/>
          <w:szCs w:val="30"/>
          <w:u w:val="none"/>
          <w:shd w:val="clear" w:fill="FFFFFF"/>
          <w:lang w:val="en-US" w:eastAsia="zh-CN" w:bidi="ar"/>
        </w:rPr>
        <w:t>${otherMaterials}</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hint="eastAsia" w:ascii="黑体" w:hAnsi="黑体" w:eastAsia="黑体" w:cs="黑体"/>
          <w:sz w:val="32"/>
          <w:szCs w:val="32"/>
        </w:rPr>
        <w:t>六、鉴定</w:t>
      </w:r>
      <w:r>
        <w:rPr>
          <w:rFonts w:ascii="黑体" w:hAnsi="黑体" w:eastAsia="黑体" w:cs="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left="0" w:leftChars="0" w:firstLine="639" w:firstLineChars="213"/>
        <w:textAlignment w:val="auto"/>
        <w:rPr>
          <w:rFonts w:hint="eastAsia" w:ascii="宋体" w:hAnsi="宋体" w:eastAsia="宋体" w:cs="宋体"/>
          <w:sz w:val="30"/>
          <w:szCs w:val="30"/>
        </w:rPr>
      </w:pPr>
      <w:r>
        <w:rPr>
          <w:rFonts w:hint="eastAsia" w:ascii="宋体" w:hAnsi="宋体" w:eastAsia="宋体" w:cs="宋体"/>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lang w:bidi="ar"/>
        </w:rPr>
      </w:pPr>
      <w:r>
        <w:rPr>
          <w:rFonts w:hint="eastAsia" w:ascii="黑体" w:hAnsi="黑体" w:eastAsia="黑体" w:cs="黑体"/>
          <w:sz w:val="32"/>
          <w:szCs w:val="32"/>
        </w:rPr>
        <w:t>七、</w:t>
      </w:r>
      <w:r>
        <w:rPr>
          <w:rFonts w:ascii="黑体" w:hAnsi="黑体" w:eastAsia="黑体" w:cs="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${evaluationMethods}</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kern w:val="2"/>
          <w:sz w:val="30"/>
          <w:szCs w:val="30"/>
          <w:u w:val="single"/>
          <w:lang w:val="en-US"/>
        </w:rPr>
      </w:pPr>
      <w:r>
        <w:rPr>
          <w:rFonts w:hint="eastAsia" w:ascii="宋体" w:hAnsi="宋体" w:eastAsia="宋体" w:cs="宋体"/>
          <w:kern w:val="2"/>
          <w:sz w:val="30"/>
          <w:szCs w:val="30"/>
        </w:rPr>
        <w:t>其他</w:t>
      </w:r>
      <w:r>
        <w:rPr>
          <w:rFonts w:hint="default" w:ascii="宋体" w:hAnsi="宋体" w:eastAsia="宋体" w:cs="宋体"/>
          <w:kern w:val="2"/>
          <w:sz w:val="30"/>
          <w:szCs w:val="30"/>
        </w:rPr>
        <w:t>：</w:t>
      </w:r>
      <w:r>
        <w:rPr>
          <w:rFonts w:ascii="Open Sans" w:hAnsi="Open Sans" w:eastAsia="Open Sans" w:cs="Open Sans"/>
          <w:b w:val="0"/>
          <w:i w:val="0"/>
          <w:caps w:val="0"/>
          <w:color w:val="333333"/>
          <w:spacing w:val="0"/>
          <w:kern w:val="0"/>
          <w:sz w:val="32"/>
          <w:szCs w:val="32"/>
          <w:u w:val="none"/>
          <w:shd w:val="clear" w:fill="FFFFFF"/>
          <w:lang w:val="en-US" w:eastAsia="zh-CN" w:bidi="ar"/>
        </w:rPr>
        <w:t>${evaluationMethodOtherUnderscore}</w:t>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textAlignment w:val="auto"/>
        <w:rPr>
          <w:rFonts w:hint="eastAsia" w:ascii="黑体" w:hAnsi="黑体" w:eastAsia="黑体" w:cs="黑体"/>
          <w:sz w:val="32"/>
          <w:szCs w:val="32"/>
          <w:lang w:bidi="ar"/>
        </w:rPr>
      </w:pPr>
      <w:r>
        <w:rPr>
          <w:rFonts w:hint="default" w:ascii="黑体" w:hAnsi="黑体" w:eastAsia="黑体" w:cs="黑体"/>
          <w:sz w:val="32"/>
          <w:szCs w:val="32"/>
          <w:lang w:bidi="ar"/>
        </w:rPr>
        <w:t>八</w:t>
      </w:r>
      <w:r>
        <w:rPr>
          <w:rFonts w:hint="eastAsia" w:ascii="黑体" w:hAnsi="黑体" w:eastAsia="黑体" w:cs="黑体"/>
          <w:sz w:val="32"/>
          <w:szCs w:val="32"/>
        </w:rPr>
        <w:t>、</w:t>
      </w:r>
      <w:r>
        <w:rPr>
          <w:rFonts w:hint="eastAsia" w:ascii="黑体" w:hAnsi="黑体" w:eastAsia="黑体" w:cs="黑体"/>
          <w:sz w:val="32"/>
          <w:szCs w:val="32"/>
          <w:lang w:bidi="ar"/>
        </w:rPr>
        <w:t>鉴定</w:t>
      </w:r>
      <w:r>
        <w:rPr>
          <w:rFonts w:ascii="黑体" w:hAnsi="黑体" w:eastAsia="黑体" w:cs="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黑体" w:hAnsi="黑体" w:eastAsia="黑体" w:cs="黑体"/>
          <w:sz w:val="30"/>
          <w:szCs w:val="30"/>
          <w:lang w:bidi="ar"/>
        </w:rPr>
      </w:pPr>
      <w:r>
        <w:rPr>
          <w:rFonts w:ascii="Open Sans" w:hAnsi="Open Sans" w:eastAsia="Open Sans" w:cs="Open Sans"/>
          <w:b w:val="0"/>
          <w:i w:val="0"/>
          <w:caps w:val="0"/>
          <w:color w:val="333333"/>
          <w:spacing w:val="0"/>
          <w:kern w:val="0"/>
          <w:sz w:val="30"/>
          <w:szCs w:val="30"/>
          <w:u w:val="none"/>
          <w:shd w:val="clear" w:fill="FFFFFF"/>
          <w:lang w:val="en-US" w:eastAsia="zh-CN" w:bidi="ar"/>
        </w:rPr>
        <w:t>${ssgk}</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rPr>
        <w:t>九、鉴定</w:t>
      </w:r>
      <w:r>
        <w:rPr>
          <w:rFonts w:ascii="黑体" w:hAnsi="黑体" w:eastAsia="黑体" w:cs="黑体"/>
          <w:sz w:val="32"/>
          <w:szCs w:val="32"/>
          <w:lang w:bidi="ar"/>
        </w:rPr>
        <w:t>评估意见</w:t>
      </w:r>
    </w:p>
    <w:p>
      <w:pPr>
        <w:keepNext w:val="0"/>
        <w:keepLines w:val="0"/>
        <w:widowControl/>
        <w:suppressLineNumbers w:val="0"/>
        <w:ind w:firstLine="420" w:firstLineChars="0"/>
        <w:jc w:val="left"/>
        <w:rPr>
          <w:rFonts w:ascii="黑体" w:hAnsi="黑体" w:eastAsia="黑体" w:cs="黑体"/>
          <w:sz w:val="30"/>
          <w:szCs w:val="30"/>
          <w:lang w:bidi="ar"/>
        </w:rPr>
      </w:pPr>
      <w:r>
        <w:rPr>
          <w:rFonts w:hint="eastAsia" w:ascii="宋体" w:hAnsi="宋体" w:eastAsia="宋体" w:cs="宋体"/>
          <w:sz w:val="30"/>
          <w:szCs w:val="30"/>
        </w:rPr>
        <w:t>评估人员根据鉴定评估目的，遵循鉴定评估原则，依照鉴定评估程序，结合委托方提供的相关资料及评估对象技术性能等情况，经客观分析及估算，</w:t>
      </w:r>
      <w:r>
        <w:rPr>
          <w:rFonts w:ascii="Open Sans" w:hAnsi="Open Sans" w:eastAsia="Open Sans" w:cs="Open Sans"/>
          <w:b w:val="0"/>
          <w:i w:val="0"/>
          <w:caps w:val="0"/>
          <w:color w:val="333333"/>
          <w:spacing w:val="0"/>
          <w:kern w:val="0"/>
          <w:sz w:val="32"/>
          <w:szCs w:val="32"/>
          <w:u w:val="none"/>
          <w:shd w:val="clear" w:fill="FFFFFF"/>
          <w:lang w:val="en-US" w:eastAsia="zh-CN" w:bidi="ar"/>
        </w:rPr>
        <w:t>${pgjeStrRed}</w:t>
      </w:r>
      <w:r>
        <w:rPr>
          <w:rFonts w:hint="eastAsia" w:ascii="宋体" w:hAnsi="宋体" w:eastAsia="宋体" w:cs="宋体"/>
          <w:b/>
          <w:bCs/>
          <w:color w:val="FF0000"/>
          <w:sz w:val="30"/>
          <w:szCs w:val="30"/>
        </w:rPr>
        <w:t>（大写人民币：</w:t>
      </w:r>
      <w:r>
        <w:rPr>
          <w:rFonts w:ascii="Open Sans" w:hAnsi="Open Sans" w:eastAsia="Open Sans" w:cs="Open Sans"/>
          <w:b w:val="0"/>
          <w:i w:val="0"/>
          <w:caps w:val="0"/>
          <w:color w:val="333333"/>
          <w:spacing w:val="0"/>
          <w:kern w:val="0"/>
          <w:sz w:val="30"/>
          <w:szCs w:val="30"/>
          <w:u w:val="none"/>
          <w:shd w:val="clear" w:fill="FFFFFF"/>
          <w:lang w:val="en-US" w:eastAsia="zh-CN" w:bidi="ar"/>
        </w:rPr>
        <w:t>${pgjeCapitalRed}</w:t>
      </w:r>
      <w:r>
        <w:rPr>
          <w:rFonts w:hint="eastAsia" w:ascii="宋体" w:hAnsi="宋体" w:eastAsia="宋体" w:cs="宋体"/>
          <w:b/>
          <w:bCs/>
          <w:color w:val="FF0000"/>
          <w:sz w:val="30"/>
          <w:szCs w:val="30"/>
        </w:rPr>
        <w:t>)</w:t>
      </w:r>
      <w:r>
        <w:rPr>
          <w:rFonts w:hint="eastAsia" w:ascii="宋体" w:hAnsi="宋体" w:eastAsia="宋体" w:cs="宋体"/>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color w:val="454343"/>
          <w:sz w:val="32"/>
          <w:szCs w:val="32"/>
          <w:lang w:bidi="ar"/>
        </w:rPr>
      </w:pPr>
      <w:r>
        <w:rPr>
          <w:rFonts w:hint="eastAsia" w:ascii="黑体" w:hAnsi="黑体" w:eastAsia="黑体" w:cs="黑体"/>
          <w:sz w:val="32"/>
          <w:szCs w:val="32"/>
          <w:lang w:bidi="ar"/>
        </w:rPr>
        <w:t>十、鉴定</w:t>
      </w:r>
      <w:r>
        <w:rPr>
          <w:rFonts w:ascii="黑体" w:hAnsi="黑体" w:eastAsia="黑体" w:cs="黑体"/>
          <w:sz w:val="32"/>
          <w:szCs w:val="32"/>
          <w:lang w:bidi="ar"/>
        </w:rPr>
        <w:t>评估假设</w:t>
      </w:r>
      <w:r>
        <w:rPr>
          <w:rFonts w:hint="eastAsia" w:ascii="黑体" w:hAnsi="黑体" w:eastAsia="黑体" w:cs="黑体"/>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黑体" w:hAnsi="黑体" w:eastAsia="黑体" w:cs="黑体"/>
          <w:sz w:val="32"/>
          <w:szCs w:val="32"/>
          <w:lang w:eastAsia="zh-CN" w:bidi="ar"/>
        </w:rPr>
      </w:pPr>
      <w:r>
        <w:rPr>
          <w:rFonts w:hint="eastAsia" w:ascii="黑体" w:hAnsi="黑体" w:eastAsia="黑体" w:cs="黑体"/>
          <w:sz w:val="32"/>
          <w:szCs w:val="32"/>
          <w:lang w:bidi="ar"/>
        </w:rPr>
        <w:t>十一、</w:t>
      </w:r>
      <w:r>
        <w:rPr>
          <w:rFonts w:ascii="黑体" w:hAnsi="黑体" w:eastAsia="黑体" w:cs="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lang w:bidi="ar"/>
        </w:rPr>
        <w:t>十二、</w:t>
      </w:r>
      <w:r>
        <w:rPr>
          <w:rFonts w:ascii="黑体" w:hAnsi="黑体" w:eastAsia="黑体" w:cs="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1.本报告书一式</w:t>
      </w:r>
      <w:r>
        <w:rPr>
          <w:rFonts w:ascii="Open Sans" w:hAnsi="Open Sans" w:eastAsia="Open Sans" w:cs="Open Sans"/>
          <w:b w:val="0"/>
          <w:i w:val="0"/>
          <w:caps w:val="0"/>
          <w:color w:val="333333"/>
          <w:spacing w:val="0"/>
          <w:kern w:val="0"/>
          <w:sz w:val="30"/>
          <w:szCs w:val="30"/>
          <w:u w:val="none"/>
          <w:shd w:val="clear" w:fill="FFFFFF"/>
          <w:lang w:val="en-US" w:eastAsia="zh-CN" w:bidi="ar"/>
        </w:rPr>
        <w:t>${reportNumber}</w:t>
      </w:r>
      <w:r>
        <w:rPr>
          <w:rFonts w:hint="eastAsia" w:ascii="宋体" w:hAnsi="宋体" w:eastAsia="宋体" w:cs="宋体"/>
          <w:sz w:val="30"/>
          <w:szCs w:val="30"/>
        </w:rPr>
        <w:t>份，有效期为</w:t>
      </w:r>
      <w:r>
        <w:rPr>
          <w:rFonts w:ascii="Open Sans" w:hAnsi="Open Sans" w:eastAsia="Open Sans" w:cs="Open Sans"/>
          <w:b w:val="0"/>
          <w:i w:val="0"/>
          <w:caps w:val="0"/>
          <w:color w:val="333333"/>
          <w:spacing w:val="0"/>
          <w:kern w:val="0"/>
          <w:sz w:val="30"/>
          <w:szCs w:val="30"/>
          <w:u w:val="none"/>
          <w:shd w:val="clear" w:fill="FFFFFF"/>
          <w:lang w:val="en-US" w:eastAsia="zh-CN" w:bidi="ar"/>
        </w:rPr>
        <w:t>${expirationDateRed}</w:t>
      </w:r>
      <w:r>
        <w:rPr>
          <w:rFonts w:hint="eastAsia" w:ascii="宋体" w:hAnsi="宋体" w:eastAsia="宋体" w:cs="宋体"/>
          <w:sz w:val="30"/>
          <w:szCs w:val="30"/>
        </w:rPr>
        <w:t>天，自报告书提出日至</w:t>
      </w:r>
      <w:r>
        <w:rPr>
          <w:rFonts w:ascii="Open Sans" w:hAnsi="Open Sans" w:eastAsia="Open Sans" w:cs="Open Sans"/>
          <w:b w:val="0"/>
          <w:i w:val="0"/>
          <w:caps w:val="0"/>
          <w:color w:val="333333"/>
          <w:spacing w:val="0"/>
          <w:kern w:val="0"/>
          <w:sz w:val="30"/>
          <w:szCs w:val="30"/>
          <w:u w:val="none"/>
          <w:shd w:val="clear" w:fill="FFFFFF"/>
          <w:lang w:val="en-US" w:eastAsia="zh-CN" w:bidi="ar"/>
        </w:rPr>
        <w:t>${deadline}</w:t>
      </w:r>
      <w:r>
        <w:rPr>
          <w:rFonts w:hint="eastAsia" w:ascii="宋体" w:hAnsi="宋体" w:eastAsia="宋体" w:cs="宋体"/>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3.委托方</w:t>
      </w:r>
      <w:r>
        <w:rPr>
          <w:rFonts w:ascii="宋体" w:hAnsi="宋体" w:eastAsia="宋体" w:cs="宋体"/>
          <w:sz w:val="30"/>
          <w:szCs w:val="30"/>
        </w:rPr>
        <w:t>如对</w:t>
      </w:r>
      <w:r>
        <w:rPr>
          <w:rFonts w:hint="eastAsia" w:ascii="宋体" w:hAnsi="宋体" w:eastAsia="宋体" w:cs="宋体"/>
          <w:sz w:val="30"/>
          <w:szCs w:val="30"/>
        </w:rPr>
        <w:t>本报告书存</w:t>
      </w:r>
      <w:r>
        <w:rPr>
          <w:rFonts w:ascii="宋体" w:hAnsi="宋体" w:eastAsia="宋体" w:cs="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hAnsi="宋体" w:eastAsia="宋体" w:cs="宋体"/>
          <w:sz w:val="28"/>
          <w:szCs w:val="28"/>
        </w:rPr>
      </w:pPr>
      <w:r>
        <w:rPr>
          <w:rFonts w:ascii="宋体" w:hAnsi="宋体" w:eastAsia="宋体" w:cs="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left="0" w:leftChars="0" w:right="206" w:firstLine="0" w:firstLineChars="0"/>
        <w:textAlignment w:val="auto"/>
        <w:rPr>
          <w:rFonts w:ascii="黑体" w:hAnsi="黑体" w:eastAsia="黑体" w:cs="黑体"/>
          <w:bCs/>
          <w:w w:val="90"/>
          <w:sz w:val="32"/>
          <w:szCs w:val="32"/>
        </w:rPr>
      </w:pPr>
      <w:r>
        <w:rPr>
          <w:rFonts w:hint="eastAsia" w:ascii="黑体" w:hAnsi="黑体" w:eastAsia="黑体" w:cs="黑体"/>
          <w:bCs/>
          <w:w w:val="90"/>
          <w:sz w:val="32"/>
          <w:szCs w:val="32"/>
        </w:rPr>
        <w:t xml:space="preserve">十三、鉴定评估人员及复核人 </w:t>
      </w:r>
    </w:p>
    <w:p>
      <w:pPr>
        <w:keepNext w:val="0"/>
        <w:keepLines w:val="0"/>
        <w:widowControl/>
        <w:suppressLineNumbers w:val="0"/>
        <w:jc w:val="left"/>
      </w:pPr>
      <w:r>
        <w:rPr>
          <w:rFonts w:hint="eastAsia" w:ascii="宋体" w:hAnsi="宋体" w:eastAsia="宋体" w:cs="宋体"/>
          <w:sz w:val="30"/>
          <w:szCs w:val="30"/>
        </w:rPr>
        <w:t xml:space="preserve">鉴定评估人员：(签字)  </w:t>
      </w:r>
      <w:r>
        <w:rPr>
          <w:rFonts w:hint="eastAsia" w:ascii="宋体" w:hAnsi="宋体" w:eastAsia="宋体" w:cs="宋体"/>
          <w:sz w:val="30"/>
          <w:szCs w:val="30"/>
          <w:lang w:val="en-US"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${assistantEvaluateShow}</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hint="eastAsia" w:ascii="宋体" w:hAnsi="宋体" w:eastAsia="宋体" w:cs="宋体"/>
          <w:sz w:val="30"/>
          <w:szCs w:val="30"/>
        </w:rPr>
      </w:pPr>
    </w:p>
    <w:p>
      <w:pPr>
        <w:keepNext w:val="0"/>
        <w:keepLines w:val="0"/>
        <w:widowControl/>
        <w:suppressLineNumbers w:val="0"/>
        <w:jc w:val="left"/>
        <w:rPr>
          <w:rFonts w:hint="eastAsia" w:ascii="宋体" w:hAnsi="宋体" w:eastAsia="宋体" w:cs="宋体"/>
          <w:sz w:val="30"/>
          <w:szCs w:val="30"/>
        </w:rPr>
      </w:pPr>
      <w:r>
        <w:rPr>
          <w:rFonts w:hint="eastAsia" w:ascii="宋体" w:hAnsi="宋体" w:eastAsia="宋体" w:cs="宋体"/>
          <w:sz w:val="30"/>
          <w:szCs w:val="30"/>
        </w:rPr>
        <w:t>（盖章）</w:t>
      </w:r>
      <w:r>
        <w:rPr>
          <w:rFonts w:hint="eastAsia" w:ascii="宋体" w:hAnsi="宋体" w:eastAsia="宋体" w:cs="宋体"/>
          <w:sz w:val="30"/>
          <w:szCs w:val="30"/>
          <w:lang w:val="en-US" w:eastAsia="zh-CN"/>
        </w:rPr>
        <w:t xml:space="preserve">                       </w:t>
      </w:r>
      <w:r>
        <w:rPr>
          <w:rFonts w:hint="default" w:ascii="宋体" w:hAnsi="宋体" w:eastAsia="宋体" w:cs="宋体"/>
          <w:sz w:val="30"/>
          <w:szCs w:val="30"/>
          <w:lang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${assistantEvaluateChaShow}</w:t>
      </w: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hint="eastAsia" w:ascii="宋体" w:hAnsi="宋体" w:eastAsia="宋体" w:cs="宋体"/>
          <w:sz w:val="30"/>
          <w:szCs w:val="30"/>
        </w:rPr>
      </w:pPr>
      <w:r>
        <w:rPr>
          <w:rFonts w:hint="eastAsia" w:ascii="宋体" w:hAnsi="宋体" w:eastAsia="宋体" w:cs="宋体"/>
          <w:sz w:val="30"/>
          <w:szCs w:val="30"/>
        </w:rPr>
        <w:t>复核人：（签字）</w:t>
      </w:r>
    </w:p>
    <w:p>
      <w:pPr>
        <w:keepNext w:val="0"/>
        <w:keepLines w:val="0"/>
        <w:pageBreakBefore w:val="0"/>
        <w:kinsoku/>
        <w:wordWrap/>
        <w:overflowPunct/>
        <w:autoSpaceDE/>
        <w:autoSpaceDN/>
        <w:bidi w:val="0"/>
        <w:adjustRightInd/>
        <w:spacing w:afterAutospacing="0" w:line="360" w:lineRule="auto"/>
        <w:ind w:left="0" w:leftChars="0" w:right="1344" w:rightChars="640" w:firstLine="1059" w:firstLineChars="353"/>
        <w:jc w:val="right"/>
        <w:textAlignment w:val="auto"/>
        <w:rPr>
          <w:rFonts w:ascii="宋体" w:hAnsi="宋体" w:eastAsia="宋体" w:cs="宋体"/>
          <w:sz w:val="30"/>
          <w:szCs w:val="30"/>
        </w:rPr>
      </w:pP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r>
        <w:rPr>
          <w:rFonts w:hint="eastAsia" w:ascii="宋体" w:hAnsi="宋体" w:eastAsia="宋体" w:cs="宋体"/>
          <w:sz w:val="30"/>
          <w:szCs w:val="30"/>
        </w:rPr>
        <w:t>${qrCode}</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${gsname}</w:t>
      </w:r>
    </w:p>
    <w:p>
      <w:pPr>
        <w:keepNext w:val="0"/>
        <w:keepLines w:val="0"/>
        <w:widowControl/>
        <w:suppressLineNumbers w:val="0"/>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rPr>
          <w:rFonts w:hint="eastAsia" w:ascii="黑体" w:hAnsi="黑体" w:eastAsia="黑体" w:cs="黑体"/>
          <w:sz w:val="32"/>
          <w:szCs w:val="32"/>
          <w:lang w:eastAsia="zh-CN" w:bidi="ar"/>
        </w:rPr>
      </w:pPr>
    </w:p>
    <w:sectPr>
      <w:footerReference r:id="rId5" w:type="default"/>
      <w:pgSz w:w="11906" w:h="16838"/>
      <w:pgMar w:top="1440" w:right="1080" w:bottom="1440" w:left="1080" w:header="851" w:footer="992" w:gutter="0"/>
      <w:pgBorders>
        <w:top w:val="none" w:sz="0" w:space="0"/>
        <w:left w:val="none" w:sz="0" w:space="0"/>
        <w:bottom w:val="none" w:sz="0" w:space="0"/>
        <w:right w:val="none" w:sz="0" w:space="0"/>
      </w:pgBorders>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Tahoma">
    <w:panose1 w:val="020B0604030504040204"/>
    <w:charset w:val="00"/>
    <w:family w:val="auto"/>
    <w:pitch w:val="default"/>
    <w:sig w:usb0="E1002AFF" w:usb1="C000605B" w:usb2="00000029" w:usb3="00000000" w:csb0="200101FF" w:csb1="2028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汉仪旗黑">
    <w:panose1 w:val="00020600040101010101"/>
    <w:charset w:val="86"/>
    <w:family w:val="auto"/>
    <w:pitch w:val="default"/>
    <w:sig w:usb0="A00002BF" w:usb1="1ACF7CFA" w:usb2="00000016" w:usb3="00000000" w:csb0="0004009F" w:csb1="DFD70000"/>
  </w:font>
  <w:font w:name="PingFangHK">
    <w:altName w:val="苹方-简"/>
    <w:panose1 w:val="00000000000000000000"/>
    <w:charset w:val="00"/>
    <w:family w:val="auto"/>
    <w:pitch w:val="default"/>
    <w:sig w:usb0="00000000" w:usb1="00000000" w:usb2="00000000" w:usb3="00000000" w:csb0="0000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0288"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0288;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BYAAABkcnMv&#10;UEsBAhQAFAAAAAgAh07iQAHLOQfUAAAACQEAAA8AAAAAAAAAAQAgAAAAOAAAAGRycy9kb3ducmV2&#10;LnhtbFBLAQIUABQAAAAIAIdO4kBnQgPQ6gEAALYDAAAOAAAAAAAAAAEAIAAAADkBAABkcnMvZTJv&#10;RG9jLnhtbFBLBQYAAAAABgAGAFkBAACVBQ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59264;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LZKZzDVAAAACgEAAA8AAAAAAAAAAQAgAAAAOAAAAGRycy9k&#10;b3ducmV2LnhtbFBLAQIUABQAAAAIAIdO4kD16b7X7wEAALMDAAAOAAAAAAAAAAEAIAAAADoBAABk&#10;cnMvZTJvRG9jLnhtbFBLBQYAAAAABgAGAFkBAACb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2336"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2336;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FgAAAGRycy9Q&#10;SwECFAAUAAAACACHTuJAAcs5B9QAAAAJAQAADwAAAAAAAAABACAAAAA4AAAAZHJzL2Rvd25yZXYu&#10;eG1sUEsBAhQAFAAAAAgAh07iQMyH853pAQAAtgMAAA4AAAAAAAAAAQAgAAAAOQEAAGRycy9lMm9E&#10;b2MueG1sUEsFBgAAAAAGAAYAWQEAAJQFA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1312"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1312;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BYAAABk&#10;cnMvUEsBAhQAFAAAAAgAh07iQLZKZzDVAAAACgEAAA8AAAAAAAAAAQAgAAAAOAAAAGRycy9kb3du&#10;cmV2LnhtbFBLAQIUABQAAAAIAIdO4kB4rSfS7AEAALMDAAAOAAAAAAAAAAEAIAAAADoBAABkcnMv&#10;ZTJvRG9jLnhtbFBLBQYAAAAABgAGAFkBAACY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敬业果管理系统制作https://www.jingyeguo.com</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w:rPr>
        <w:sz w:val="18"/>
      </w:rPr>
      <mc:AlternateContent>
        <mc:Choice Requires="wps">
          <w:drawing>
            <wp:anchor distT="0" distB="0" distL="114300" distR="114300" simplePos="0" relativeHeight="251667456" behindDoc="0" locked="0" layoutInCell="1" allowOverlap="1">
              <wp:simplePos x="0" y="0"/>
              <wp:positionH relativeFrom="margin">
                <wp:align>right</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745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DU1bNgFQIAABMEAAAOAAAAAAAAAAEAIAAAADUBAABkcnMvZTJvRG9jLnhtbFBLBQYAAAAABgAG&#10;AFkBAAC8BQAAAAA=&#10;">
              <v:fill on="f" focussize="0,0"/>
              <v:stroke on="f" weight="0.5pt"/>
              <v:imagedata o:title=""/>
              <o:lock v:ext="edit" aspectratio="f"/>
              <v:textbox inset="0mm,0mm,0mm,0mm" style="mso-fit-shape-to-text:t;">
                <w:txbxContent>
                  <w:p>
                    <w:pPr>
                      <w:pStyle w:val="2"/>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distT="0" distB="0" distL="114300" distR="114300" simplePos="0" relativeHeight="251667456"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7456;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BYAAABkcnMv&#10;UEsBAhQAFAAAAAgAh07iQAHLOQfUAAAACQEAAA8AAAAAAAAAAQAgAAAAOAAAAGRycy9kb3ducmV2&#10;LnhtbFBLAQIUABQAAAAIAIdO4kCCcR7B6gEAALYDAAAOAAAAAAAAAAEAIAAAADkBAABkcnMvZTJv&#10;RG9jLnhtbFBLBQYAAAAABgAGAFkBAACVBQ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6432"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6432;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LZKZzDVAAAACgEAAA8AAAAAAAAAAQAgAAAAOAAAAGRycy9k&#10;b3ducmV2LnhtbFBLAQIUABQAAAAIAIdO4kCnweTV7wEAALMDAAAOAAAAAAAAAAEAIAAAADoBAABk&#10;cnMvZTJvRG9jLnhtbFBLBQYAAAAABgAGAFkBAACb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敬业果管理系统制作https://www.jingyeguo.com</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E31479"/>
    <w:rsid w:val="1FFAD36F"/>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2FA60F28"/>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9B3BE3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00F47"/>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9F3E8B0"/>
    <w:rsid w:val="BBDF828F"/>
    <w:rsid w:val="BFCED31B"/>
    <w:rsid w:val="BFCF73D5"/>
    <w:rsid w:val="CE7B8975"/>
    <w:rsid w:val="CF77C8B3"/>
    <w:rsid w:val="D27B39E3"/>
    <w:rsid w:val="D7D6878B"/>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713AAF8"/>
    <w:rsid w:val="F7D36B59"/>
    <w:rsid w:val="F7FDF6A8"/>
    <w:rsid w:val="F7FF5E5F"/>
    <w:rsid w:val="F7FF6F28"/>
    <w:rsid w:val="F878A1BD"/>
    <w:rsid w:val="F9917FEA"/>
    <w:rsid w:val="F99F9C78"/>
    <w:rsid w:val="F9D42264"/>
    <w:rsid w:val="FAAB00CE"/>
    <w:rsid w:val="FB11F823"/>
    <w:rsid w:val="FBB2D513"/>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微软雅黑" w:cs="Times New Roman"/>
      <w:kern w:val="2"/>
      <w:sz w:val="21"/>
      <w:szCs w:val="24"/>
      <w:lang w:val="en-US" w:eastAsia="zh-CN" w:bidi="ar-SA"/>
    </w:rPr>
  </w:style>
  <w:style w:type="character" w:default="1" w:styleId="5">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footer"/>
    <w:basedOn w:val="1"/>
    <w:link w:val="8"/>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100" w:beforeAutospacing="1" w:after="100" w:afterAutospacing="1"/>
      <w:jc w:val="left"/>
    </w:pPr>
    <w:rPr>
      <w:kern w:val="0"/>
      <w:sz w:val="24"/>
    </w:rPr>
  </w:style>
  <w:style w:type="table" w:styleId="7">
    <w:name w:val="Table Grid"/>
    <w:basedOn w:val="6"/>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脚 字符"/>
    <w:link w:val="2"/>
    <w:qFormat/>
    <w:uiPriority w:val="99"/>
    <w:rPr>
      <w:sz w:val="18"/>
      <w:szCs w:val="18"/>
    </w:rPr>
  </w:style>
  <w:style w:type="character" w:customStyle="1" w:styleId="9">
    <w:name w:val="页脚 字符1"/>
    <w:basedOn w:val="5"/>
    <w:semiHidden/>
    <w:qFormat/>
    <w:uiPriority w:val="99"/>
    <w:rPr>
      <w:rFonts w:ascii="Calibri" w:hAnsi="Calibri" w:eastAsia="微软雅黑"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2020-11-01T12:54:00Z</dcterms:created>
  <dc:creator>li xingkai</dc:creator>
  <cp:lastModifiedBy>liuyutao</cp:lastModifiedBy>
  <dcterms:modified xsi:type="dcterms:W3CDTF">2021-01-29T15:32:27Z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ies>
</file>