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全损评估</w:t>
      </w:r>
      <w:r>
        <w:rPr>
          <w:rFonts w:ascii="宋体" w:cs="宋体" w:eastAsia="宋体" w:hAnsi="宋体" w:hint="eastAsia"/>
          <w:sz w:val="28"/>
          <w:szCs w:val="28"/>
        </w:rPr>
        <w:t>价值鉴定评估项</w:t>
      </w:r>
      <w:bookmarkStart w:id="1" w:name="_GoBack"/>
      <w:bookmarkEnd w:id="1"/>
      <w:r>
        <w:rPr>
          <w:rFonts w:ascii="宋体" w:cs="宋体" w:eastAsia="宋体" w:hAnsi="宋体" w:hint="eastAsia"/>
          <w:sz w:val="28"/>
          <w:szCs w:val="28"/>
        </w:rPr>
        <w:t>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liuyutao</cp:lastModifiedBy>
  <dcterms:modified xsi:type="dcterms:W3CDTF">2021-01-29T15:32:27Z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