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委托方</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车牌好吗</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委托方</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2020年08月19日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委托方</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2020年08月19日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昱字鉴估字2020第0017号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车牌好吗</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识别代号</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委托方</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联系电话</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使用性质</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车牌好吗</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车辆类型</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品牌型号</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识别代号</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发动机号</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2020年08月08日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2020年08月08日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1、昱字鉴估字2020第0017号；</w:t>
      </w:r>
      <w:r>
        <w:rPr>
          <w:sz w:val="30"/>
        </w:rPr>
        <w:rPr>
          <w:rFonts w:eastAsia="宋体" w:ascii="宋体"/>
        </w:rPr>
        <w:br/>
        <w:t>2、对方提供资料1；</w:t>
      </w:r>
      <w:r>
        <w:rPr>
          <w:sz w:val="30"/>
        </w:rPr>
        <w:rPr>
          <w:rFonts w:eastAsia="宋体" w:ascii="宋体"/>
        </w:rPr>
        <w:br/>
        <w:t>3、对方提供资料2。</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1、评估方提供资料1；</w:t>
      </w:r>
      <w:r>
        <w:rPr>
          <w:sz w:val="30"/>
        </w:rPr>
        <w:rPr>
          <w:rFonts w:eastAsia="宋体" w:ascii="宋体"/>
        </w:rPr>
        <w:br/>
        <w:t>2、2。</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1、损失概况（非）。</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截止评估基准日鉴定评估对象损失金额为人民币：719元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柒佰壹拾玖元整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1、重要事项1；</w:t>
      </w:r>
      <w:r>
        <w:rPr>
          <w:sz w:val="30"/>
        </w:rPr>
        <w:rPr>
          <w:rFonts w:eastAsia="宋体" w:ascii="宋体"/>
        </w:rPr>
        <w:br/>
        <w:t>2、重要事项2。</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2021年08月18日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2020年08月19日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