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张家琛，张毅代</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津RMK723</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519"/>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19"/>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19"/>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sz w:val="44"/>
          <w:szCs w:val="44"/>
        </w:rPr>
      </w:pPr>
      <w:r>
        <w:rPr>
          <w:rFonts w:ascii="黑体" w:hAnsi="宋体" w:eastAsia="黑体" w:hint="eastAsia"/>
          <w:sz w:val="44"/>
          <w:szCs w:val="44"/>
        </w:rPr>
        <w:t xml:space="preserve">公司承诺书</w:t>
      </w:r>
      <w:r/>
    </w:p>
    <w:p>
      <w:pPr>
        <w:ind w:right="84"/>
        <w:jc w:val="left"/>
        <w:keepLines w:val="false"/>
        <w:keepNext w:val="false"/>
        <w:pageBreakBefore w:val="false"/>
        <w:spacing w:lineRule="auto" w:line="30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    本公司接受</w:t>
      </w:r>
      <w:r>
        <w:rPr>
          <w:rFonts w:ascii="宋体" w:eastAsia="宋体"/>
          <w:b w:val="false"/>
          <w:i w:val="false"/>
          <w:caps w:val="false"/>
          <w:color w:val="333333"/>
          <w:spacing w:val="0"/>
          <w:sz w:val="30"/>
          <w:szCs w:val="32"/>
          <w:u w:val="none"/>
          <w:shd w:val="nil" w:color="auto" w:fill="auto"/>
          <w:lang w:val="en-US" w:bidi="ar" w:eastAsia="zh-CN"/>
        </w:rPr>
        <w:t xml:space="preserve">张家琛，张毅代</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300" w:afterAutospacing="0"/>
        <w:widowControl w:val="off"/>
        <w:rPr>
          <w:rFonts w:ascii="宋体" w:hAnsi="宋体" w:cs="宋体" w:eastAsia="宋体"/>
          <w:spacing w:val="8"/>
          <w:sz w:val="28"/>
          <w:szCs w:val="28"/>
        </w:rPr>
      </w:pPr>
      <w:r>
        <w:rPr>
          <w:rFonts w:ascii="宋体" w:hAnsi="宋体" w:cs="宋体" w:eastAsia="宋体" w:hint="eastAsia"/>
          <w:spacing w:val="8"/>
          <w:sz w:val="28"/>
          <w:szCs w:val="28"/>
        </w:rPr>
      </w:r>
      <w:r/>
    </w:p>
    <w:p>
      <w:pPr>
        <w:ind w:left="0" w:right="2386" w:firstLine="0"/>
        <w:jc w:val="right"/>
        <w:keepLines w:val="false"/>
        <w:keepNext w:val="false"/>
        <w:pageBreakBefore w:val="false"/>
        <w:spacing w:lineRule="auto" w:line="300" w:afterAutospacing="0"/>
        <w:widowControl w:val="off"/>
        <w:rPr>
          <w:rFonts w:ascii="宋体" w:hAnsi="宋体" w:cs="宋体" w:eastAsia="宋体"/>
          <w:spacing w:val="8"/>
          <w:sz w:val="28"/>
          <w:szCs w:val="28"/>
        </w:rPr>
      </w:pPr>
      <w:r>
        <w:rPr>
          <w:rFonts w:ascii="宋体" w:hAnsi="宋体" w:cs="宋体" w:eastAsia="宋体"/>
          <w:spacing w:val="8"/>
          <w:sz w:val="28"/>
          <w:szCs w:val="28"/>
        </w:rPr>
      </w:r>
      <w:r/>
    </w:p>
    <w:p>
      <w:pPr>
        <w:ind w:left="0" w:right="2386" w:firstLine="0"/>
        <w:jc w:val="right"/>
        <w:keepLines w:val="false"/>
        <w:keepNext w:val="false"/>
        <w:pageBreakBefore w:val="false"/>
        <w:spacing w:lineRule="auto" w:line="300" w:afterAutospacing="0"/>
        <w:widowControl w:val="off"/>
        <w:rPr>
          <w:rFonts w:ascii="宋体" w:hAnsi="宋体" w:cs="宋体" w:eastAsia="宋体"/>
          <w:spacing w:val="8"/>
          <w:sz w:val="28"/>
          <w:szCs w:val="28"/>
        </w:rPr>
      </w:pPr>
      <w:r>
        <w:rPr>
          <w:rFonts w:ascii="宋体" w:hAnsi="宋体" w:cs="宋体" w:eastAsia="宋体"/>
          <w:spacing w:val="8"/>
          <w:sz w:val="28"/>
          <w:szCs w:val="28"/>
        </w:rPr>
      </w:r>
      <w:r/>
    </w:p>
    <w:p>
      <w:pPr>
        <w:ind w:left="0" w:right="2386" w:firstLine="0"/>
        <w:jc w:val="right"/>
        <w:keepLines w:val="false"/>
        <w:keepNext w:val="false"/>
        <w:pageBreakBefore w:val="false"/>
        <w:spacing w:lineRule="auto" w:line="300" w:afterAutospacing="0"/>
        <w:widowControl w:val="off"/>
        <w:rPr>
          <w:rFonts w:ascii="宋体" w:hAnsi="宋体" w:cs="宋体" w:eastAsia="宋体"/>
          <w:spacing w:val="8"/>
          <w:sz w:val="28"/>
          <w:szCs w:val="28"/>
        </w:rPr>
      </w:pPr>
      <w:r>
        <w:rPr>
          <w:rFonts w:ascii="宋体" w:hAnsi="宋体" w:cs="宋体" w:eastAsia="宋体"/>
          <w:spacing w:val="8"/>
          <w:sz w:val="28"/>
          <w:szCs w:val="28"/>
        </w:rPr>
      </w:r>
      <w:r/>
    </w:p>
    <w:p>
      <w:pPr>
        <w:ind w:left="0" w:right="2386" w:firstLine="0"/>
        <w:jc w:val="right"/>
        <w:keepLines w:val="false"/>
        <w:keepNext w:val="false"/>
        <w:pageBreakBefore w:val="false"/>
        <w:spacing w:lineRule="auto" w:line="300" w:afterAutospacing="0"/>
        <w:widowControl w:val="off"/>
        <w:rPr>
          <w:rFonts w:ascii="宋体" w:hAnsi="宋体" w:cs="宋体" w:eastAsia="宋体"/>
          <w:spacing w:val="8"/>
          <w:sz w:val="28"/>
          <w:szCs w:val="28"/>
        </w:rPr>
      </w:pPr>
      <w:r>
        <w:rPr>
          <w:rFonts w:ascii="宋体" w:hAnsi="宋体" w:cs="宋体" w:eastAsia="宋体"/>
          <w:spacing w:val="8"/>
          <w:sz w:val="28"/>
          <w:szCs w:val="28"/>
        </w:rPr>
      </w:r>
      <w:r/>
    </w:p>
    <w:p>
      <w:pPr>
        <w:ind w:left="0" w:right="2386" w:firstLine="0"/>
        <w:jc w:val="right"/>
        <w:keepLines w:val="false"/>
        <w:keepNext w:val="false"/>
        <w:pageBreakBefore w:val="false"/>
        <w:spacing w:lineRule="auto" w:line="300" w:afterAutospacing="0"/>
        <w:widowControl w:val="off"/>
        <w:rPr>
          <w:rFonts w:ascii="宋体" w:hAnsi="宋体" w:cs="宋体" w:eastAsia="宋体"/>
          <w:spacing w:val="8"/>
          <w:sz w:val="28"/>
          <w:szCs w:val="28"/>
        </w:rPr>
      </w:pPr>
      <w:r>
        <w:rPr>
          <w:rFonts w:ascii="宋体" w:hAnsi="宋体" w:cs="宋体" w:eastAsia="宋体"/>
          <w:spacing w:val="8"/>
          <w:sz w:val="28"/>
          <w:szCs w:val="28"/>
        </w:rPr>
      </w:r>
      <w:r/>
    </w:p>
    <w:p>
      <w:pPr>
        <w:ind w:left="0" w:right="2386" w:firstLine="0"/>
        <w:jc w:val="right"/>
        <w:keepLines w:val="false"/>
        <w:keepNext w:val="false"/>
        <w:pageBreakBefore w:val="false"/>
        <w:spacing w:lineRule="auto" w:line="300" w:afterAutospacing="0"/>
        <w:widowControl w:val="off"/>
        <w:rPr>
          <w:rFonts w:ascii="宋体" w:hAnsi="宋体" w:cs="宋体" w:eastAsia="宋体"/>
          <w:spacing w:val="8"/>
          <w:sz w:val="28"/>
          <w:szCs w:val="28"/>
        </w:rPr>
      </w:pPr>
      <w:r>
        <w:rPr>
          <w:rFonts w:ascii="宋体" w:hAnsi="宋体" w:cs="宋体" w:eastAsia="宋体"/>
          <w:spacing w:val="8"/>
          <w:sz w:val="28"/>
          <w:szCs w:val="28"/>
        </w:rPr>
      </w:r>
      <w:r/>
    </w:p>
    <w:p>
      <w:pPr>
        <w:ind w:left="0" w:right="2386" w:firstLine="0"/>
        <w:jc w:val="right"/>
        <w:keepLines w:val="false"/>
        <w:keepNext w:val="false"/>
        <w:pageBreakBefore w:val="false"/>
        <w:spacing w:lineRule="auto" w:line="300" w:afterAutospacing="0"/>
        <w:widowControl w:val="off"/>
        <w:rPr>
          <w:rFonts w:ascii="宋体" w:hAnsi="宋体" w:cs="宋体" w:eastAsia="宋体"/>
          <w:spacing w:val="8"/>
          <w:sz w:val="28"/>
          <w:szCs w:val="28"/>
        </w:rPr>
      </w:pPr>
      <w:r>
        <w:rPr>
          <w:rFonts w:ascii="宋体" w:hAnsi="宋体" w:cs="宋体" w:eastAsia="宋体"/>
          <w:spacing w:val="8"/>
          <w:sz w:val="28"/>
          <w:szCs w:val="28"/>
        </w:rPr>
      </w:r>
      <w:r/>
    </w:p>
    <w:p>
      <w:pPr>
        <w:ind w:left="0" w:right="2386" w:firstLine="0"/>
        <w:jc w:val="right"/>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spacing w:val="8"/>
          <w:sz w:val="28"/>
          <w:szCs w:val="28"/>
        </w:rPr>
        <w:t xml:space="preserve">鉴定机构（盖章）：</w:t>
      </w:r>
      <w:r/>
    </w:p>
    <w:p>
      <w:pPr>
        <w:ind w:right="2386" w:firstLine="296"/>
        <w:jc w:val="right"/>
        <w:keepLines w:val="false"/>
        <w:keepNext w:val="false"/>
        <w:pageBreakBefore w:val="false"/>
        <w:spacing w:lineRule="auto" w:line="300" w:afterAutospacing="0"/>
        <w:widowControl w:val="off"/>
        <w:rPr>
          <w:rFonts w:ascii="宋体" w:hAnsi="宋体" w:cs="宋体" w:eastAsia="宋体"/>
          <w:spacing w:val="8"/>
          <w:sz w:val="28"/>
          <w:szCs w:val="28"/>
        </w:rPr>
      </w:pPr>
      <w:r>
        <w:rPr>
          <w:rFonts w:ascii="宋体" w:hAnsi="宋体" w:cs="宋体" w:eastAsia="宋体" w:hint="eastAsia"/>
          <w:spacing w:val="8"/>
          <w:sz w:val="28"/>
          <w:szCs w:val="28"/>
        </w:rPr>
      </w:r>
      <w:r/>
    </w:p>
    <w:p>
      <w:pPr>
        <w:ind w:right="2386" w:firstLine="296"/>
        <w:jc w:val="right"/>
        <w:keepLines w:val="false"/>
        <w:keepNext w:val="false"/>
        <w:pageBreakBefore w:val="false"/>
        <w:spacing w:lineRule="auto" w:line="300" w:afterAutospacing="0"/>
        <w:widowControl w:val="off"/>
        <w:rPr>
          <w:rFonts w:ascii="宋体" w:hAnsi="宋体" w:cs="宋体" w:eastAsia="宋体"/>
          <w:spacing w:val="8"/>
          <w:sz w:val="28"/>
          <w:szCs w:val="28"/>
        </w:rPr>
      </w:pPr>
      <w:r>
        <w:rPr>
          <w:rFonts w:ascii="宋体" w:hAnsi="宋体" w:cs="宋体" w:eastAsia="宋体"/>
          <w:spacing w:val="8"/>
          <w:sz w:val="28"/>
          <w:szCs w:val="28"/>
        </w:rPr>
      </w:r>
      <w:r/>
    </w:p>
    <w:p>
      <w:pPr>
        <w:ind w:right="2386" w:firstLine="296"/>
        <w:jc w:val="center"/>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spacing w:val="8"/>
          <w:sz w:val="28"/>
          <w:szCs w:val="28"/>
        </w:rPr>
        <w:t xml:space="preserve">                           年   月   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left="0" w:right="84" w:firstLine="420"/>
        <w:jc w:val="left"/>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00" w:afterAutospacing="0"/>
        <w:widowControl w:val="off"/>
        <w:rPr>
          <w:rFonts w:ascii="宋体" w:hAnsi="宋体" w:eastAsia="宋体" w:hint="eastAsia"/>
          <w:sz w:val="24"/>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hint="eastAsia"/>
          <w:sz w:val="24"/>
        </w:rPr>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t xml:space="preserve">承诺人员：（签名）</w:t>
      </w:r>
      <w:r/>
    </w:p>
    <w:p>
      <w:pPr>
        <w:ind w:left="0" w:firstLine="0"/>
        <w:jc w:val="both"/>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hint="eastAsia"/>
          <w:sz w:val="24"/>
        </w:rPr>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t xml:space="preserve">鉴定机构：（盖章）</w:t>
      </w:r>
      <w:r/>
    </w:p>
    <w:p>
      <w:pPr>
        <w:ind w:firstLine="552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right="2386" w:firstLine="240"/>
        <w:jc w:val="right"/>
        <w:keepLines w:val="false"/>
        <w:keepNext w:val="false"/>
        <w:pageBreakBefore w:val="false"/>
        <w:spacing w:lineRule="auto" w:line="300" w:afterAutospacing="0"/>
        <w:widowControl w:val="off"/>
        <w:rPr>
          <w:rFonts w:ascii="宋体" w:hAnsi="宋体" w:eastAsia="宋体" w:hint="eastAsia"/>
          <w:sz w:val="24"/>
        </w:rPr>
      </w:pPr>
      <w:r>
        <w:rPr>
          <w:rFonts w:ascii="宋体" w:hAnsi="宋体" w:eastAsia="宋体" w:hint="eastAsia"/>
          <w:sz w:val="24"/>
        </w:rPr>
        <w:t xml:space="preserve">年     月    日</w:t>
      </w:r>
      <w:r/>
    </w:p>
    <w:p>
      <w:pPr>
        <w:pStyle w:val="519"/>
        <w:jc w:val="both"/>
        <w:keepLines w:val="false"/>
        <w:keepNext w:val="false"/>
        <w:pageBreakBefore w:val="false"/>
        <w:spacing w:lineRule="auto" w:line="360" w:after="0" w:afterAutospacing="0" w:before="0" w:beforeAutospacing="0"/>
        <w:widowControl/>
        <w:rPr>
          <w:rFonts w:ascii="黑体" w:hAnsi="黑体" w:cs="黑体" w:eastAsia="黑体"/>
          <w:b/>
          <w:bCs/>
          <w:sz w:val="48"/>
          <w:szCs w:val="48"/>
        </w:rPr>
        <w:sectPr>
          <w:footerReference w:type="default" r:id="rId9"/>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rPr>
      </w:r>
      <w:r/>
    </w:p>
    <w:p>
      <w:pPr>
        <w:pStyle w:val="519"/>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鉴估字2020第0043号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张家琛，张毅代</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123</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津RMK723</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LGKG42G92A9970747</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520"/>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张家琛，张毅代</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13021342899</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津RMK723</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小型面包车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东风牌EQ6400LF22Q</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LGKG42G92A9970747</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2010年08月19日</w:t>
            </w:r>
            <w:r/>
          </w:p>
        </w:tc>
      </w:tr>
    </w:tbl>
    <w:p>
      <w:pPr>
        <w:rPr>
          <w:rFonts w:ascii="黑体" w:hAnsi="黑体" w:cs="黑体" w:eastAsia="黑体"/>
          <w:sz w:val="32"/>
          <w:szCs w:val="32"/>
        </w:rPr>
      </w:pPr>
      <w:r>
        <w:rPr>
          <w:rFonts w:ascii="黑体" w:hAnsi="黑体" w:cs="黑体" w:eastAsia="黑体"/>
          <w:sz w:val="32"/>
          <w:szCs w:val="32"/>
        </w:rPr>
        <w:br w:type="page"/>
      </w:r>
      <w:r/>
    </w:p>
    <w:p>
      <w:pPr>
        <w:pStyle w:val="519"/>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为司法裁决作参考</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2010年08月19日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2"/>
          <w:szCs w:val="32"/>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2"/>
          <w:szCs w:val="32"/>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numPr>
          <w:ilvl w:val="0"/>
          <w:numId w:val="0"/>
        </w:numPr>
        <w:keepLines w:val="false"/>
        <w:keepNext w:val="false"/>
        <w:pageBreakBefore w:val="false"/>
        <w:spacing w:lineRule="auto" w:line="360" w:afterAutospacing="0"/>
        <w:rPr>
          <w:rFonts w:ascii="宋体" w:hAnsi="宋体" w:cs="宋体" w:eastAsia="宋体" w:hint="default"/>
          <w:sz w:val="32"/>
          <w:szCs w:val="32"/>
          <w:highlight w:val="none"/>
        </w:rPr>
      </w:pPr>
      <w:r>
        <w:rPr>
          <w:rFonts w:ascii="宋体" w:hAnsi="宋体" w:cs="宋体" w:eastAsia="宋体" w:hint="default"/>
          <w:sz w:val="32"/>
          <w:szCs w:val="32"/>
          <w:highlight w:val="none"/>
        </w:rPr>
        <w:t xml:space="preserve">（三）</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yellow"/>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1、张家琛，张毅代委托书编号为鉴估字2020第0043号</w:t>
      </w:r>
      <w:r>
        <w:rPr>
          <w:rFonts w:ascii="宋体" w:eastAsia="宋体"/>
          <w:sz w:val="30"/>
        </w:rPr>
        <w:br/>
        <w:t xml:space="preserve">2、权属证明，车主证件，委托方证件</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1、委托书（鉴估字2020第0043）</w:t>
      </w:r>
      <w:r>
        <w:rPr>
          <w:rFonts w:ascii="宋体" w:eastAsia="宋体"/>
          <w:sz w:val="30"/>
        </w:rPr>
        <w:br/>
        <w:t xml:space="preserve">2、评估车辆市场现价值</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 重置成本法  □ 现行市价法  □ 收益现值法  □ 修复加和法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nil" w:color="auto" w:fill="auto"/>
          <w:lang w:val="en-US" w:bidi="ar" w:eastAsia="zh-CN"/>
        </w:rPr>
      </w:r>
      <w:r/>
    </w:p>
    <w:p>
      <w:pPr>
        <w:pStyle w:val="519"/>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2"/>
          <w:szCs w:val="32"/>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4200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肆仟贰佰元整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rPr>
          <w:rFonts w:ascii="黑体" w:hAnsi="黑体" w:cs="黑体" w:eastAsia="黑体" w:hint="eastAsia"/>
          <w:sz w:val="32"/>
          <w:szCs w:val="32"/>
          <w:lang w:bidi="ar" w:eastAsia="zh-CN"/>
        </w:rPr>
        <w:t xml:space="preserve">（</w:t>
      </w:r>
      <w:r>
        <w:rPr>
          <w:rFonts w:ascii="黑体" w:hAnsi="黑体" w:cs="黑体" w:eastAsia="黑体" w:hint="eastAsia"/>
          <w:sz w:val="32"/>
          <w:szCs w:val="32"/>
          <w:lang w:val="en-US" w:bidi="ar" w:eastAsia="zh-CN"/>
        </w:rPr>
        <w:t xml:space="preserve">重要事项说明</w:t>
      </w:r>
      <w:r>
        <w:rPr>
          <w:rFonts w:ascii="黑体" w:hAnsi="黑体" w:cs="黑体" w:eastAsia="黑体" w:hint="eastAsia"/>
          <w:sz w:val="32"/>
          <w:szCs w:val="32"/>
          <w:lang w:bidi="ar" w:eastAsia="zh-CN"/>
        </w:rPr>
        <w:t xml:space="preserve">）</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180</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2021年05月08日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92"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5"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QrCode.png" hidden="0"/>
                        <pic:cNvPicPr>
                          <a:picLocks noChangeAspect="1"/>
                        </pic:cNvPicPr>
                        <pic:nvPr isPhoto="0" userDrawn="0"/>
                      </pic:nvPicPr>
                      <pic:blipFill>
                        <a:blip r:embed="rId10"/>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75.0pt;height:75.0pt;" stroked="false">
                <v:path textboxrect="0,0,0,0"/>
                <v:imagedata r:id="rId10"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2020年11月09日</w:t>
      </w:r>
      <w:r/>
    </w:p>
    <w:p>
      <w:pPr>
        <w:rPr>
          <w:rFonts w:ascii="黑体" w:hAnsi="黑体" w:cs="黑体" w:eastAsia="黑体" w:hint="eastAsia"/>
          <w:sz w:val="32"/>
          <w:szCs w:val="32"/>
          <w:lang w:bidi="ar" w:eastAsia="zh-CN"/>
        </w:rPr>
      </w:pPr>
      <w:r/>
      <w:bookmarkStart w:id="0" w:name="_GoBack"/>
      <w:r/>
      <w:bookmarkEnd w:id="0"/>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1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1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1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1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1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1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15"/>
    <w:next w:val="515"/>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16"/>
    <w:link w:val="11"/>
    <w:uiPriority w:val="9"/>
    <w:rPr>
      <w:rFonts w:ascii="Arial" w:hAnsi="Arial" w:cs="Arial" w:eastAsia="Arial"/>
      <w:sz w:val="40"/>
      <w:szCs w:val="40"/>
    </w:rPr>
  </w:style>
  <w:style w:type="paragraph" w:styleId="13">
    <w:name w:val="Heading 2"/>
    <w:basedOn w:val="515"/>
    <w:next w:val="515"/>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16"/>
    <w:link w:val="13"/>
    <w:uiPriority w:val="9"/>
    <w:rPr>
      <w:rFonts w:ascii="Arial" w:hAnsi="Arial" w:cs="Arial" w:eastAsia="Arial"/>
      <w:sz w:val="34"/>
    </w:rPr>
  </w:style>
  <w:style w:type="paragraph" w:styleId="15">
    <w:name w:val="Heading 3"/>
    <w:basedOn w:val="515"/>
    <w:next w:val="515"/>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16"/>
    <w:link w:val="15"/>
    <w:uiPriority w:val="9"/>
    <w:rPr>
      <w:rFonts w:ascii="Arial" w:hAnsi="Arial" w:cs="Arial" w:eastAsia="Arial"/>
      <w:sz w:val="30"/>
      <w:szCs w:val="30"/>
    </w:rPr>
  </w:style>
  <w:style w:type="paragraph" w:styleId="17">
    <w:name w:val="Heading 4"/>
    <w:basedOn w:val="515"/>
    <w:next w:val="515"/>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16"/>
    <w:link w:val="17"/>
    <w:uiPriority w:val="9"/>
    <w:rPr>
      <w:rFonts w:ascii="Arial" w:hAnsi="Arial" w:cs="Arial" w:eastAsia="Arial"/>
      <w:b/>
      <w:bCs/>
      <w:sz w:val="26"/>
      <w:szCs w:val="26"/>
    </w:rPr>
  </w:style>
  <w:style w:type="paragraph" w:styleId="19">
    <w:name w:val="Heading 5"/>
    <w:basedOn w:val="515"/>
    <w:next w:val="515"/>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16"/>
    <w:link w:val="19"/>
    <w:uiPriority w:val="9"/>
    <w:rPr>
      <w:rFonts w:ascii="Arial" w:hAnsi="Arial" w:cs="Arial" w:eastAsia="Arial"/>
      <w:b/>
      <w:bCs/>
      <w:sz w:val="24"/>
      <w:szCs w:val="24"/>
    </w:rPr>
  </w:style>
  <w:style w:type="paragraph" w:styleId="21">
    <w:name w:val="Heading 6"/>
    <w:basedOn w:val="515"/>
    <w:next w:val="515"/>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16"/>
    <w:link w:val="21"/>
    <w:uiPriority w:val="9"/>
    <w:rPr>
      <w:rFonts w:ascii="Arial" w:hAnsi="Arial" w:cs="Arial" w:eastAsia="Arial"/>
      <w:b/>
      <w:bCs/>
      <w:sz w:val="22"/>
      <w:szCs w:val="22"/>
    </w:rPr>
  </w:style>
  <w:style w:type="paragraph" w:styleId="23">
    <w:name w:val="Heading 7"/>
    <w:basedOn w:val="515"/>
    <w:next w:val="515"/>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16"/>
    <w:link w:val="23"/>
    <w:uiPriority w:val="9"/>
    <w:rPr>
      <w:rFonts w:ascii="Arial" w:hAnsi="Arial" w:cs="Arial" w:eastAsia="Arial"/>
      <w:b/>
      <w:bCs/>
      <w:i/>
      <w:iCs/>
      <w:sz w:val="22"/>
      <w:szCs w:val="22"/>
    </w:rPr>
  </w:style>
  <w:style w:type="paragraph" w:styleId="25">
    <w:name w:val="Heading 8"/>
    <w:basedOn w:val="515"/>
    <w:next w:val="515"/>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16"/>
    <w:link w:val="25"/>
    <w:uiPriority w:val="9"/>
    <w:rPr>
      <w:rFonts w:ascii="Arial" w:hAnsi="Arial" w:cs="Arial" w:eastAsia="Arial"/>
      <w:i/>
      <w:iCs/>
      <w:sz w:val="22"/>
      <w:szCs w:val="22"/>
    </w:rPr>
  </w:style>
  <w:style w:type="paragraph" w:styleId="27">
    <w:name w:val="Heading 9"/>
    <w:basedOn w:val="515"/>
    <w:next w:val="515"/>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16"/>
    <w:link w:val="27"/>
    <w:uiPriority w:val="9"/>
    <w:rPr>
      <w:rFonts w:ascii="Arial" w:hAnsi="Arial" w:cs="Arial" w:eastAsia="Arial"/>
      <w:i/>
      <w:iCs/>
      <w:sz w:val="21"/>
      <w:szCs w:val="21"/>
    </w:rPr>
  </w:style>
  <w:style w:type="paragraph" w:styleId="29">
    <w:name w:val="List Paragraph"/>
    <w:basedOn w:val="515"/>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15"/>
    <w:next w:val="515"/>
    <w:link w:val="33"/>
    <w:qFormat/>
    <w:uiPriority w:val="10"/>
    <w:rPr>
      <w:sz w:val="48"/>
      <w:szCs w:val="48"/>
    </w:rPr>
    <w:pPr>
      <w:contextualSpacing w:val="true"/>
      <w:spacing w:after="200" w:before="300"/>
    </w:pPr>
  </w:style>
  <w:style w:type="character" w:styleId="33">
    <w:name w:val="Title Char"/>
    <w:basedOn w:val="516"/>
    <w:link w:val="32"/>
    <w:uiPriority w:val="10"/>
    <w:rPr>
      <w:sz w:val="48"/>
      <w:szCs w:val="48"/>
    </w:rPr>
  </w:style>
  <w:style w:type="paragraph" w:styleId="34">
    <w:name w:val="Subtitle"/>
    <w:basedOn w:val="515"/>
    <w:next w:val="515"/>
    <w:link w:val="35"/>
    <w:qFormat/>
    <w:uiPriority w:val="11"/>
    <w:rPr>
      <w:sz w:val="24"/>
      <w:szCs w:val="24"/>
    </w:rPr>
    <w:pPr>
      <w:spacing w:after="200" w:before="200"/>
    </w:pPr>
  </w:style>
  <w:style w:type="character" w:styleId="35">
    <w:name w:val="Subtitle Char"/>
    <w:basedOn w:val="516"/>
    <w:link w:val="34"/>
    <w:uiPriority w:val="11"/>
    <w:rPr>
      <w:sz w:val="24"/>
      <w:szCs w:val="24"/>
    </w:rPr>
  </w:style>
  <w:style w:type="paragraph" w:styleId="36">
    <w:name w:val="Quote"/>
    <w:basedOn w:val="515"/>
    <w:next w:val="515"/>
    <w:link w:val="37"/>
    <w:qFormat/>
    <w:uiPriority w:val="29"/>
    <w:rPr>
      <w:i/>
    </w:rPr>
    <w:pPr>
      <w:ind w:left="720" w:right="720"/>
    </w:pPr>
  </w:style>
  <w:style w:type="character" w:styleId="37">
    <w:name w:val="Quote Char"/>
    <w:link w:val="36"/>
    <w:uiPriority w:val="29"/>
    <w:rPr>
      <w:i/>
    </w:rPr>
  </w:style>
  <w:style w:type="paragraph" w:styleId="38">
    <w:name w:val="Intense Quote"/>
    <w:basedOn w:val="515"/>
    <w:next w:val="515"/>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515"/>
    <w:link w:val="41"/>
    <w:uiPriority w:val="99"/>
    <w:unhideWhenUsed/>
    <w:pPr>
      <w:spacing w:lineRule="auto" w:line="240" w:after="0"/>
      <w:tabs>
        <w:tab w:val="center" w:pos="7143" w:leader="none"/>
        <w:tab w:val="right" w:pos="14287" w:leader="none"/>
      </w:tabs>
    </w:pPr>
  </w:style>
  <w:style w:type="character" w:styleId="41">
    <w:name w:val="Header Char"/>
    <w:basedOn w:val="516"/>
    <w:link w:val="40"/>
    <w:uiPriority w:val="99"/>
  </w:style>
  <w:style w:type="character" w:styleId="43">
    <w:name w:val="Footer Char"/>
    <w:basedOn w:val="516"/>
    <w:link w:val="518"/>
    <w:uiPriority w:val="99"/>
  </w:style>
  <w:style w:type="paragraph" w:styleId="44">
    <w:name w:val="Caption"/>
    <w:basedOn w:val="515"/>
    <w:next w:val="515"/>
    <w:qFormat/>
    <w:uiPriority w:val="35"/>
    <w:semiHidden/>
    <w:unhideWhenUsed/>
    <w:rPr>
      <w:b/>
      <w:bCs/>
      <w:color w:val="4F81BD" w:themeColor="accent1"/>
      <w:sz w:val="18"/>
      <w:szCs w:val="18"/>
    </w:rPr>
    <w:pPr>
      <w:spacing w:lineRule="auto" w:line="276"/>
    </w:pPr>
  </w:style>
  <w:style w:type="character" w:styleId="45">
    <w:name w:val="Caption Char"/>
    <w:basedOn w:val="44"/>
    <w:link w:val="518"/>
    <w:uiPriority w:val="99"/>
  </w:style>
  <w:style w:type="table" w:styleId="47">
    <w:name w:val="Table Grid Light"/>
    <w:basedOn w:val="5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1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1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1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1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1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1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1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1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1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1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1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1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1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1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1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1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1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1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1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1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1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17"/>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17"/>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17"/>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17"/>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17"/>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17"/>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17"/>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1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1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1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1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1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1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1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1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1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1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1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1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1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1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1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1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1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1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1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1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1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1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1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1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1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1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1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1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1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1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1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1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1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1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1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1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1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1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1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1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1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1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1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1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1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1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15"/>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16"/>
    <w:uiPriority w:val="99"/>
    <w:unhideWhenUsed/>
    <w:rPr>
      <w:vertAlign w:val="superscript"/>
    </w:rPr>
  </w:style>
  <w:style w:type="paragraph" w:styleId="176">
    <w:name w:val="endnote text"/>
    <w:basedOn w:val="515"/>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16"/>
    <w:uiPriority w:val="99"/>
    <w:semiHidden/>
    <w:unhideWhenUsed/>
    <w:rPr>
      <w:vertAlign w:val="superscript"/>
    </w:rPr>
  </w:style>
  <w:style w:type="paragraph" w:styleId="179">
    <w:name w:val="toc 1"/>
    <w:basedOn w:val="515"/>
    <w:next w:val="515"/>
    <w:uiPriority w:val="39"/>
    <w:unhideWhenUsed/>
    <w:pPr>
      <w:ind w:left="0" w:right="0" w:firstLine="0"/>
      <w:spacing w:after="57"/>
    </w:pPr>
  </w:style>
  <w:style w:type="paragraph" w:styleId="180">
    <w:name w:val="toc 2"/>
    <w:basedOn w:val="515"/>
    <w:next w:val="515"/>
    <w:uiPriority w:val="39"/>
    <w:unhideWhenUsed/>
    <w:pPr>
      <w:ind w:left="283" w:right="0" w:firstLine="0"/>
      <w:spacing w:after="57"/>
    </w:pPr>
  </w:style>
  <w:style w:type="paragraph" w:styleId="181">
    <w:name w:val="toc 3"/>
    <w:basedOn w:val="515"/>
    <w:next w:val="515"/>
    <w:uiPriority w:val="39"/>
    <w:unhideWhenUsed/>
    <w:pPr>
      <w:ind w:left="567" w:right="0" w:firstLine="0"/>
      <w:spacing w:after="57"/>
    </w:pPr>
  </w:style>
  <w:style w:type="paragraph" w:styleId="182">
    <w:name w:val="toc 4"/>
    <w:basedOn w:val="515"/>
    <w:next w:val="515"/>
    <w:uiPriority w:val="39"/>
    <w:unhideWhenUsed/>
    <w:pPr>
      <w:ind w:left="850" w:right="0" w:firstLine="0"/>
      <w:spacing w:after="57"/>
    </w:pPr>
  </w:style>
  <w:style w:type="paragraph" w:styleId="183">
    <w:name w:val="toc 5"/>
    <w:basedOn w:val="515"/>
    <w:next w:val="515"/>
    <w:uiPriority w:val="39"/>
    <w:unhideWhenUsed/>
    <w:pPr>
      <w:ind w:left="1134" w:right="0" w:firstLine="0"/>
      <w:spacing w:after="57"/>
    </w:pPr>
  </w:style>
  <w:style w:type="paragraph" w:styleId="184">
    <w:name w:val="toc 6"/>
    <w:basedOn w:val="515"/>
    <w:next w:val="515"/>
    <w:uiPriority w:val="39"/>
    <w:unhideWhenUsed/>
    <w:pPr>
      <w:ind w:left="1417" w:right="0" w:firstLine="0"/>
      <w:spacing w:after="57"/>
    </w:pPr>
  </w:style>
  <w:style w:type="paragraph" w:styleId="185">
    <w:name w:val="toc 7"/>
    <w:basedOn w:val="515"/>
    <w:next w:val="515"/>
    <w:uiPriority w:val="39"/>
    <w:unhideWhenUsed/>
    <w:pPr>
      <w:ind w:left="1701" w:right="0" w:firstLine="0"/>
      <w:spacing w:after="57"/>
    </w:pPr>
  </w:style>
  <w:style w:type="paragraph" w:styleId="186">
    <w:name w:val="toc 8"/>
    <w:basedOn w:val="515"/>
    <w:next w:val="515"/>
    <w:uiPriority w:val="39"/>
    <w:unhideWhenUsed/>
    <w:pPr>
      <w:ind w:left="1984" w:right="0" w:firstLine="0"/>
      <w:spacing w:after="57"/>
    </w:pPr>
  </w:style>
  <w:style w:type="paragraph" w:styleId="187">
    <w:name w:val="toc 9"/>
    <w:basedOn w:val="515"/>
    <w:next w:val="515"/>
    <w:uiPriority w:val="39"/>
    <w:unhideWhenUsed/>
    <w:pPr>
      <w:ind w:left="2268" w:right="0" w:firstLine="0"/>
      <w:spacing w:after="57"/>
    </w:pPr>
  </w:style>
  <w:style w:type="paragraph" w:styleId="188">
    <w:name w:val="TOC Heading"/>
    <w:uiPriority w:val="39"/>
    <w:unhideWhenUsed/>
  </w:style>
  <w:style w:type="paragraph" w:styleId="515"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16" w:default="1">
    <w:name w:val="Default Paragraph Font"/>
    <w:qFormat/>
    <w:uiPriority w:val="1"/>
    <w:unhideWhenUsed/>
  </w:style>
  <w:style w:type="table" w:styleId="517" w:default="1">
    <w:name w:val="Normal Table"/>
    <w:qFormat/>
    <w:uiPriority w:val="99"/>
    <w:unhideWhenUsed/>
    <w:tblPr>
      <w:tblCellMar>
        <w:left w:w="108" w:type="dxa"/>
        <w:top w:w="0" w:type="dxa"/>
        <w:right w:w="108" w:type="dxa"/>
        <w:bottom w:w="0" w:type="dxa"/>
      </w:tblCellMar>
    </w:tblPr>
  </w:style>
  <w:style w:type="paragraph" w:styleId="518">
    <w:name w:val="Footer"/>
    <w:basedOn w:val="515"/>
    <w:link w:val="521"/>
    <w:qFormat/>
    <w:uiPriority w:val="99"/>
    <w:rPr>
      <w:rFonts w:ascii="等线" w:hAnsi="等线" w:cs="等线" w:eastAsia="等线"/>
      <w:sz w:val="18"/>
      <w:szCs w:val="18"/>
    </w:rPr>
    <w:pPr>
      <w:jc w:val="left"/>
      <w:tabs>
        <w:tab w:val="center" w:pos="4153" w:leader="none"/>
        <w:tab w:val="right" w:pos="8306" w:leader="none"/>
      </w:tabs>
    </w:pPr>
  </w:style>
  <w:style w:type="paragraph" w:styleId="519">
    <w:name w:val="Normal (Web)"/>
    <w:basedOn w:val="515"/>
    <w:qFormat/>
    <w:uiPriority w:val="0"/>
    <w:rPr>
      <w:sz w:val="24"/>
    </w:rPr>
    <w:pPr>
      <w:jc w:val="left"/>
      <w:spacing w:after="100" w:afterAutospacing="1" w:before="100" w:beforeAutospacing="1"/>
    </w:pPr>
  </w:style>
  <w:style w:type="table" w:styleId="520">
    <w:name w:val="Table Grid"/>
    <w:basedOn w:val="51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21" w:customStyle="1">
    <w:name w:val="页脚 字符"/>
    <w:link w:val="518"/>
    <w:qFormat/>
    <w:uiPriority w:val="99"/>
    <w:rPr>
      <w:sz w:val="18"/>
      <w:szCs w:val="18"/>
    </w:rPr>
  </w:style>
  <w:style w:type="character" w:styleId="522" w:customStyle="1">
    <w:name w:val="页脚 字符1"/>
    <w:basedOn w:val="516"/>
    <w:qFormat/>
    <w:uiPriority w:val="99"/>
    <w:semiHidden/>
    <w:rPr>
      <w:rFonts w:ascii="Calibri" w:hAnsi="Calibri" w:cs="Times New Roman" w:eastAsia="微软雅黑"/>
      <w:sz w:val="18"/>
      <w:szCs w:val="18"/>
    </w:rPr>
  </w:style>
  <w:style w:type="numbering" w:styleId="135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3</cp:revision>
  <dcterms:created xsi:type="dcterms:W3CDTF">2020-10-30T04:54:00Z</dcterms:created>
  <dcterms:modified xsi:type="dcterms:W3CDTF">2020-12-02T06:25:21Z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