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2020年12月02日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0"/>
          <w:szCs w:val="30"/>
          <w:highlight w:val="none"/>
        </w:rPr>
      </w:pPr>
      <w:r>
        <w:rPr>
          <w:rFonts w:ascii="宋体" w:cs="宋体" w:eastAsia="宋体" w:hAnsi="宋体" w:hint="default"/>
          <w:sz w:val="30"/>
          <w:szCs w:val="30"/>
          <w:highlight w:val="none"/>
        </w:rPr>
        <w:t>（三）</w:t>
      </w:r>
      <w:r>
        <w:rPr>
          <w:rFonts w:ascii="宋体" w:cs="宋体" w:eastAsia="宋体" w:hAnsi="宋体" w:hint="eastAsia"/>
          <w:sz w:val="30"/>
          <w:szCs w:val="30"/>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1、张三委托书编号为鉴估字2020第0022号</w:t>
      </w:r>
      <w:bookmarkStart w:id="0" w:name="_GoBack"/>
      <w:bookmarkEnd w:id="0"/>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640" w:firstLineChars="0" w:left="0" w:leftChars="0"/>
        <w:jc w:val="left"/>
        <w:rPr>
          <w:rFonts w:ascii="黑体" w:cs="黑体" w:eastAsia="黑体" w:hAnsi="黑体"/>
          <w:sz w:val="30"/>
          <w:szCs w:val="30"/>
          <w:lang w:bidi="ar"/>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800</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2020-11-26T07:47:58Z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