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nil" w:color="auto" w:fill="auto"/>
          <w:lang w:val="en-US" w:bidi="ar" w:eastAsia="zh-CN"/>
        </w:rPr>
        <w:t xml:space="preserve">委托方A</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车牌号码A</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76"/>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7"/>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76"/>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76"/>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委托方A</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0" w:firstLine="28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0" w:firstLine="560"/>
        <w:jc w:val="both"/>
        <w:keepLines w:val="false"/>
        <w:keepNext w:val="false"/>
        <w:pageBreakBefore w:val="false"/>
        <w:spacing w:lineRule="auto" w:line="276"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76"/>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8"/>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Cs w:val="21"/>
          <w:lang w:bidi="ar"/>
        </w:rPr>
      </w:pPr>
      <w:r>
        <w:rPr>
          <w:rFonts w:ascii="宋体" w:eastAsia="宋体"/>
          <w:b w:val="false"/>
          <w:i w:val="false"/>
          <w:caps w:val="false"/>
          <w:color w:val="333333"/>
          <w:spacing w:val="0"/>
          <w:sz w:val="24"/>
          <w:szCs w:val="32"/>
          <w:u w:val="none"/>
          <w:shd w:val="nil" w:color="auto" w:fill="auto"/>
          <w:lang w:val="en-US" w:bidi="ar" w:eastAsia="zh-CN"/>
        </w:rPr>
        <w:t xml:space="preserve">鉴估字2020第0019号</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委托方A</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车牌号码A</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车辆识别码A</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77"/>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委托方A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15620612944</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使用性质A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车牌号码A</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车辆类型A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车牌号码A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车辆识别码A</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发动机号A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2020年10月09日</w:t>
            </w:r>
            <w:r/>
          </w:p>
        </w:tc>
      </w:tr>
    </w:tbl>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76"/>
        <w:numPr>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nil" w:color="auto" w:fill="auto"/>
          <w:lang w:val="en-US" w:bidi="ar" w:eastAsia="zh-CN"/>
        </w:rPr>
        <w:t xml:space="preserve">为评估对象的损失提供参考依据</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nil" w:color="auto" w:fill="auto"/>
          <w:lang w:val="en-US" w:bidi="ar" w:eastAsia="zh-CN"/>
        </w:rPr>
        <w:t xml:space="preserve">2020年10月09日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numPr>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default"/>
          <w:sz w:val="30"/>
          <w:szCs w:val="30"/>
        </w:rPr>
        <w:t xml:space="preserve">（三）</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1、委托方A委托书编号为鉴估字2020第0019号</w:t>
      </w:r>
      <w:r>
        <w:rPr>
          <w:rFonts w:ascii="宋体" w:eastAsia="宋体"/>
          <w:sz w:val="30"/>
        </w:rPr>
        <w:br/>
        <w:t xml:space="preserve">2、sdad</w:t>
      </w:r>
      <w:r>
        <w:rPr>
          <w:rFonts w:ascii="宋体" w:eastAsia="宋体"/>
          <w:sz w:val="30"/>
        </w:rPr>
        <w:br/>
        <w:t xml:space="preserve">3、委托方提供资料2</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1、委托书（鉴估字2020第0019）</w:t>
      </w:r>
      <w:r>
        <w:rPr>
          <w:rFonts w:ascii="宋体" w:eastAsia="宋体"/>
          <w:sz w:val="30"/>
        </w:rPr>
        <w:br/>
        <w:t xml:space="preserve">2、评估方提供资料1</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  □ 修复加和法</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r>
      <w:r/>
    </w:p>
    <w:p>
      <w:pPr>
        <w:pStyle w:val="376"/>
        <w:numPr>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1、损失概况1111</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w:t>
      </w:r>
      <w:bookmarkStart w:id="0" w:name="_GoBack"/>
      <w:r/>
      <w:bookmarkEnd w:id="0"/>
      <w:r>
        <w:rPr>
          <w:rFonts w:ascii="黑体" w:hAnsi="黑体" w:cs="黑体" w:eastAsia="黑体"/>
          <w:sz w:val="32"/>
          <w:szCs w:val="32"/>
          <w:lang w:bidi="ar"/>
        </w:rPr>
        <w:t xml:space="preserve">见</w:t>
      </w:r>
      <w:r/>
    </w:p>
    <w:p>
      <w:pPr>
        <w:jc w:val="left"/>
        <w:keepLines w:val="false"/>
        <w:keepNext w:val="false"/>
        <w:widowControl/>
        <w:rPr>
          <w:rFonts w:ascii="宋体" w:hAnsi="宋体" w:cs="宋体" w:eastAsia="宋体" w:hint="eastAsia"/>
          <w:sz w:val="28"/>
          <w:szCs w:val="28"/>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nil" w:color="auto" w:fill="auto"/>
          <w:lang w:val="en-US" w:bidi="ar" w:eastAsia="zh-CN"/>
        </w:rPr>
        <w:t xml:space="preserve">19</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nil" w:color="auto" w:fill="auto"/>
          <w:lang w:val="en-US" w:bidi="ar" w:eastAsia="zh-CN"/>
        </w:rPr>
        <w:t xml:space="preserve">壹拾玖元整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hAnsi="宋体" w:cs="宋体" w:eastAsia="宋体" w:hint="eastAsia"/>
          <w:sz w:val="28"/>
          <w:szCs w:val="28"/>
        </w:rPr>
        <w:t xml:space="preserve">份，有效期为</w:t>
      </w:r>
      <w:r>
        <w:rPr>
          <w:rFonts w:ascii="宋体" w:hAnsi="宋体" w:cs="宋体" w:eastAsia="宋体" w:hint="eastAsia"/>
          <w:sz w:val="28"/>
          <w:szCs w:val="28"/>
        </w:rPr>
        <w:t xml:space="preserve">天，自报告书提出日至</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2020年10月10日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2"/>
    <w:next w:val="37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3"/>
    <w:link w:val="11"/>
    <w:uiPriority w:val="9"/>
    <w:rPr>
      <w:rFonts w:ascii="Arial" w:hAnsi="Arial" w:cs="Arial" w:eastAsia="Arial"/>
      <w:sz w:val="40"/>
      <w:szCs w:val="40"/>
    </w:rPr>
  </w:style>
  <w:style w:type="paragraph" w:styleId="13">
    <w:name w:val="Heading 2"/>
    <w:basedOn w:val="372"/>
    <w:next w:val="37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3"/>
    <w:link w:val="13"/>
    <w:uiPriority w:val="9"/>
    <w:rPr>
      <w:rFonts w:ascii="Arial" w:hAnsi="Arial" w:cs="Arial" w:eastAsia="Arial"/>
      <w:sz w:val="34"/>
    </w:rPr>
  </w:style>
  <w:style w:type="paragraph" w:styleId="15">
    <w:name w:val="Heading 3"/>
    <w:basedOn w:val="372"/>
    <w:next w:val="37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3"/>
    <w:link w:val="15"/>
    <w:uiPriority w:val="9"/>
    <w:rPr>
      <w:rFonts w:ascii="Arial" w:hAnsi="Arial" w:cs="Arial" w:eastAsia="Arial"/>
      <w:sz w:val="30"/>
      <w:szCs w:val="30"/>
    </w:rPr>
  </w:style>
  <w:style w:type="paragraph" w:styleId="17">
    <w:name w:val="Heading 4"/>
    <w:basedOn w:val="372"/>
    <w:next w:val="37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3"/>
    <w:link w:val="17"/>
    <w:uiPriority w:val="9"/>
    <w:rPr>
      <w:rFonts w:ascii="Arial" w:hAnsi="Arial" w:cs="Arial" w:eastAsia="Arial"/>
      <w:b/>
      <w:bCs/>
      <w:sz w:val="26"/>
      <w:szCs w:val="26"/>
    </w:rPr>
  </w:style>
  <w:style w:type="paragraph" w:styleId="19">
    <w:name w:val="Heading 5"/>
    <w:basedOn w:val="372"/>
    <w:next w:val="37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3"/>
    <w:link w:val="19"/>
    <w:uiPriority w:val="9"/>
    <w:rPr>
      <w:rFonts w:ascii="Arial" w:hAnsi="Arial" w:cs="Arial" w:eastAsia="Arial"/>
      <w:b/>
      <w:bCs/>
      <w:sz w:val="24"/>
      <w:szCs w:val="24"/>
    </w:rPr>
  </w:style>
  <w:style w:type="paragraph" w:styleId="21">
    <w:name w:val="Heading 6"/>
    <w:basedOn w:val="372"/>
    <w:next w:val="37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3"/>
    <w:link w:val="21"/>
    <w:uiPriority w:val="9"/>
    <w:rPr>
      <w:rFonts w:ascii="Arial" w:hAnsi="Arial" w:cs="Arial" w:eastAsia="Arial"/>
      <w:b/>
      <w:bCs/>
      <w:sz w:val="22"/>
      <w:szCs w:val="22"/>
    </w:rPr>
  </w:style>
  <w:style w:type="paragraph" w:styleId="23">
    <w:name w:val="Heading 7"/>
    <w:basedOn w:val="372"/>
    <w:next w:val="37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3"/>
    <w:link w:val="23"/>
    <w:uiPriority w:val="9"/>
    <w:rPr>
      <w:rFonts w:ascii="Arial" w:hAnsi="Arial" w:cs="Arial" w:eastAsia="Arial"/>
      <w:b/>
      <w:bCs/>
      <w:i/>
      <w:iCs/>
      <w:sz w:val="22"/>
      <w:szCs w:val="22"/>
    </w:rPr>
  </w:style>
  <w:style w:type="paragraph" w:styleId="25">
    <w:name w:val="Heading 8"/>
    <w:basedOn w:val="372"/>
    <w:next w:val="37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3"/>
    <w:link w:val="25"/>
    <w:uiPriority w:val="9"/>
    <w:rPr>
      <w:rFonts w:ascii="Arial" w:hAnsi="Arial" w:cs="Arial" w:eastAsia="Arial"/>
      <w:i/>
      <w:iCs/>
      <w:sz w:val="22"/>
      <w:szCs w:val="22"/>
    </w:rPr>
  </w:style>
  <w:style w:type="paragraph" w:styleId="27">
    <w:name w:val="Heading 9"/>
    <w:basedOn w:val="372"/>
    <w:next w:val="37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3"/>
    <w:link w:val="27"/>
    <w:uiPriority w:val="9"/>
    <w:rPr>
      <w:rFonts w:ascii="Arial" w:hAnsi="Arial" w:cs="Arial" w:eastAsia="Arial"/>
      <w:i/>
      <w:iCs/>
      <w:sz w:val="21"/>
      <w:szCs w:val="21"/>
    </w:rPr>
  </w:style>
  <w:style w:type="paragraph" w:styleId="29">
    <w:name w:val="List Paragraph"/>
    <w:basedOn w:val="372"/>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2"/>
    <w:next w:val="372"/>
    <w:link w:val="33"/>
    <w:qFormat/>
    <w:uiPriority w:val="10"/>
    <w:rPr>
      <w:sz w:val="48"/>
      <w:szCs w:val="48"/>
    </w:rPr>
    <w:pPr>
      <w:contextualSpacing w:val="true"/>
      <w:spacing w:after="200" w:before="300"/>
    </w:pPr>
  </w:style>
  <w:style w:type="character" w:styleId="33">
    <w:name w:val="Title Char"/>
    <w:basedOn w:val="373"/>
    <w:link w:val="32"/>
    <w:uiPriority w:val="10"/>
    <w:rPr>
      <w:sz w:val="48"/>
      <w:szCs w:val="48"/>
    </w:rPr>
  </w:style>
  <w:style w:type="paragraph" w:styleId="34">
    <w:name w:val="Subtitle"/>
    <w:basedOn w:val="372"/>
    <w:next w:val="372"/>
    <w:link w:val="35"/>
    <w:qFormat/>
    <w:uiPriority w:val="11"/>
    <w:rPr>
      <w:sz w:val="24"/>
      <w:szCs w:val="24"/>
    </w:rPr>
    <w:pPr>
      <w:spacing w:after="200" w:before="200"/>
    </w:pPr>
  </w:style>
  <w:style w:type="character" w:styleId="35">
    <w:name w:val="Subtitle Char"/>
    <w:basedOn w:val="373"/>
    <w:link w:val="34"/>
    <w:uiPriority w:val="11"/>
    <w:rPr>
      <w:sz w:val="24"/>
      <w:szCs w:val="24"/>
    </w:rPr>
  </w:style>
  <w:style w:type="paragraph" w:styleId="36">
    <w:name w:val="Quote"/>
    <w:basedOn w:val="372"/>
    <w:next w:val="372"/>
    <w:link w:val="37"/>
    <w:qFormat/>
    <w:uiPriority w:val="29"/>
    <w:rPr>
      <w:i/>
    </w:rPr>
    <w:pPr>
      <w:ind w:left="720" w:right="720"/>
    </w:pPr>
  </w:style>
  <w:style w:type="character" w:styleId="37">
    <w:name w:val="Quote Char"/>
    <w:link w:val="36"/>
    <w:uiPriority w:val="29"/>
    <w:rPr>
      <w:i/>
    </w:rPr>
  </w:style>
  <w:style w:type="paragraph" w:styleId="38">
    <w:name w:val="Intense Quote"/>
    <w:basedOn w:val="372"/>
    <w:next w:val="372"/>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2"/>
    <w:link w:val="41"/>
    <w:uiPriority w:val="99"/>
    <w:unhideWhenUsed/>
    <w:pPr>
      <w:spacing w:lineRule="auto" w:line="240" w:after="0"/>
      <w:tabs>
        <w:tab w:val="center" w:pos="7143" w:leader="none"/>
        <w:tab w:val="right" w:pos="14287" w:leader="none"/>
      </w:tabs>
    </w:pPr>
  </w:style>
  <w:style w:type="character" w:styleId="41">
    <w:name w:val="Header Char"/>
    <w:basedOn w:val="373"/>
    <w:link w:val="40"/>
    <w:uiPriority w:val="99"/>
  </w:style>
  <w:style w:type="character" w:styleId="43">
    <w:name w:val="Footer Char"/>
    <w:basedOn w:val="373"/>
    <w:link w:val="375"/>
    <w:uiPriority w:val="99"/>
  </w:style>
  <w:style w:type="paragraph" w:styleId="44">
    <w:name w:val="Caption"/>
    <w:basedOn w:val="372"/>
    <w:next w:val="372"/>
    <w:qFormat/>
    <w:uiPriority w:val="35"/>
    <w:semiHidden/>
    <w:unhideWhenUsed/>
    <w:rPr>
      <w:b/>
      <w:bCs/>
      <w:color w:val="4F81BD" w:themeColor="accent1"/>
      <w:sz w:val="18"/>
      <w:szCs w:val="18"/>
    </w:rPr>
    <w:pPr>
      <w:spacing w:lineRule="auto" w:line="276"/>
    </w:pPr>
  </w:style>
  <w:style w:type="character" w:styleId="45">
    <w:name w:val="Caption Char"/>
    <w:basedOn w:val="44"/>
    <w:link w:val="375"/>
    <w:uiPriority w:val="99"/>
  </w:style>
  <w:style w:type="table" w:styleId="47">
    <w:name w:val="Table Grid Light"/>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3"/>
    <w:uiPriority w:val="99"/>
    <w:unhideWhenUsed/>
    <w:rPr>
      <w:vertAlign w:val="superscript"/>
    </w:rPr>
  </w:style>
  <w:style w:type="paragraph" w:styleId="176">
    <w:name w:val="toc 1"/>
    <w:basedOn w:val="372"/>
    <w:next w:val="372"/>
    <w:uiPriority w:val="39"/>
    <w:unhideWhenUsed/>
    <w:pPr>
      <w:ind w:left="0" w:right="0" w:firstLine="0"/>
      <w:spacing w:after="57"/>
    </w:pPr>
  </w:style>
  <w:style w:type="paragraph" w:styleId="177">
    <w:name w:val="toc 2"/>
    <w:basedOn w:val="372"/>
    <w:next w:val="372"/>
    <w:uiPriority w:val="39"/>
    <w:unhideWhenUsed/>
    <w:pPr>
      <w:ind w:left="283" w:right="0" w:firstLine="0"/>
      <w:spacing w:after="57"/>
    </w:pPr>
  </w:style>
  <w:style w:type="paragraph" w:styleId="178">
    <w:name w:val="toc 3"/>
    <w:basedOn w:val="372"/>
    <w:next w:val="372"/>
    <w:uiPriority w:val="39"/>
    <w:unhideWhenUsed/>
    <w:pPr>
      <w:ind w:left="567" w:right="0" w:firstLine="0"/>
      <w:spacing w:after="57"/>
    </w:pPr>
  </w:style>
  <w:style w:type="paragraph" w:styleId="179">
    <w:name w:val="toc 4"/>
    <w:basedOn w:val="372"/>
    <w:next w:val="372"/>
    <w:uiPriority w:val="39"/>
    <w:unhideWhenUsed/>
    <w:pPr>
      <w:ind w:left="850" w:right="0" w:firstLine="0"/>
      <w:spacing w:after="57"/>
    </w:pPr>
  </w:style>
  <w:style w:type="paragraph" w:styleId="180">
    <w:name w:val="toc 5"/>
    <w:basedOn w:val="372"/>
    <w:next w:val="372"/>
    <w:uiPriority w:val="39"/>
    <w:unhideWhenUsed/>
    <w:pPr>
      <w:ind w:left="1134" w:right="0" w:firstLine="0"/>
      <w:spacing w:after="57"/>
    </w:pPr>
  </w:style>
  <w:style w:type="paragraph" w:styleId="181">
    <w:name w:val="toc 6"/>
    <w:basedOn w:val="372"/>
    <w:next w:val="372"/>
    <w:uiPriority w:val="39"/>
    <w:unhideWhenUsed/>
    <w:pPr>
      <w:ind w:left="1417" w:right="0" w:firstLine="0"/>
      <w:spacing w:after="57"/>
    </w:pPr>
  </w:style>
  <w:style w:type="paragraph" w:styleId="182">
    <w:name w:val="toc 7"/>
    <w:basedOn w:val="372"/>
    <w:next w:val="372"/>
    <w:uiPriority w:val="39"/>
    <w:unhideWhenUsed/>
    <w:pPr>
      <w:ind w:left="1701" w:right="0" w:firstLine="0"/>
      <w:spacing w:after="57"/>
    </w:pPr>
  </w:style>
  <w:style w:type="paragraph" w:styleId="183">
    <w:name w:val="toc 8"/>
    <w:basedOn w:val="372"/>
    <w:next w:val="372"/>
    <w:uiPriority w:val="39"/>
    <w:unhideWhenUsed/>
    <w:pPr>
      <w:ind w:left="1984" w:right="0" w:firstLine="0"/>
      <w:spacing w:after="57"/>
    </w:pPr>
  </w:style>
  <w:style w:type="paragraph" w:styleId="184">
    <w:name w:val="toc 9"/>
    <w:basedOn w:val="372"/>
    <w:next w:val="372"/>
    <w:uiPriority w:val="39"/>
    <w:unhideWhenUsed/>
    <w:pPr>
      <w:ind w:left="2268" w:right="0" w:firstLine="0"/>
      <w:spacing w:after="57"/>
    </w:pPr>
  </w:style>
  <w:style w:type="paragraph" w:styleId="185">
    <w:name w:val="TOC Heading"/>
    <w:uiPriority w:val="39"/>
    <w:unhideWhenUsed/>
  </w:style>
  <w:style w:type="paragraph" w:styleId="372"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3" w:default="1">
    <w:name w:val="Default Paragraph Font"/>
    <w:qFormat/>
    <w:uiPriority w:val="1"/>
    <w:unhideWhenUsed/>
  </w:style>
  <w:style w:type="table" w:styleId="374" w:default="1">
    <w:name w:val="Normal Table"/>
    <w:qFormat/>
    <w:uiPriority w:val="99"/>
    <w:unhideWhenUsed/>
    <w:tblPr>
      <w:tblCellMar>
        <w:left w:w="108" w:type="dxa"/>
        <w:top w:w="0" w:type="dxa"/>
        <w:right w:w="108" w:type="dxa"/>
        <w:bottom w:w="0" w:type="dxa"/>
      </w:tblCellMar>
    </w:tblPr>
  </w:style>
  <w:style w:type="paragraph" w:styleId="375">
    <w:name w:val="Footer"/>
    <w:basedOn w:val="372"/>
    <w:link w:val="378"/>
    <w:qFormat/>
    <w:uiPriority w:val="99"/>
    <w:rPr>
      <w:rFonts w:ascii="等线" w:hAnsi="等线" w:cs="等线" w:eastAsia="等线"/>
      <w:sz w:val="18"/>
      <w:szCs w:val="18"/>
    </w:rPr>
    <w:pPr>
      <w:jc w:val="left"/>
      <w:tabs>
        <w:tab w:val="center" w:pos="4153" w:leader="none"/>
        <w:tab w:val="right" w:pos="8306" w:leader="none"/>
      </w:tabs>
    </w:pPr>
  </w:style>
  <w:style w:type="paragraph" w:styleId="376">
    <w:name w:val="Normal (Web)"/>
    <w:basedOn w:val="372"/>
    <w:qFormat/>
    <w:uiPriority w:val="0"/>
    <w:rPr>
      <w:sz w:val="24"/>
    </w:rPr>
    <w:pPr>
      <w:jc w:val="left"/>
      <w:spacing w:after="100" w:afterAutospacing="1" w:before="100" w:beforeAutospacing="1"/>
    </w:pPr>
  </w:style>
  <w:style w:type="table" w:styleId="377">
    <w:name w:val="Table Grid"/>
    <w:basedOn w:val="37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78" w:customStyle="1">
    <w:name w:val="页脚 字符"/>
    <w:link w:val="375"/>
    <w:qFormat/>
    <w:uiPriority w:val="99"/>
    <w:rPr>
      <w:sz w:val="18"/>
      <w:szCs w:val="18"/>
    </w:rPr>
  </w:style>
  <w:style w:type="character" w:styleId="379" w:customStyle="1">
    <w:name w:val="页脚 字符1"/>
    <w:basedOn w:val="373"/>
    <w:qFormat/>
    <w:uiPriority w:val="99"/>
    <w:semiHidden/>
    <w:rPr>
      <w:rFonts w:ascii="Calibri" w:hAnsi="Calibri" w:cs="Times New Roman" w:eastAsia="微软雅黑"/>
      <w:sz w:val="18"/>
      <w:szCs w:val="18"/>
    </w:rPr>
  </w:style>
  <w:style w:type="numbering" w:styleId="1357"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2020-10-30T04:54:00Z</dcterms:created>
  <dcterms:modified xsi:type="dcterms:W3CDTF">2020-11-26T08:04:13Z</dcterms:modified>
</cp:coreProperties>
</file>